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6E002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3C03B4">
        <w:rPr>
          <w:rFonts w:eastAsia="Calibri"/>
          <w:b/>
          <w:bCs/>
          <w:sz w:val="21"/>
          <w:szCs w:val="21"/>
        </w:rPr>
        <w:t>37</w:t>
      </w:r>
      <w:r w:rsidR="006E002C" w:rsidRPr="006E002C">
        <w:rPr>
          <w:rFonts w:eastAsia="Calibri"/>
          <w:b/>
          <w:bCs/>
          <w:sz w:val="21"/>
          <w:szCs w:val="21"/>
        </w:rPr>
        <w:t>2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B17394" w:rsidRDefault="003C03B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0"/>
          <w:szCs w:val="20"/>
        </w:rPr>
      </w:pPr>
      <w:r w:rsidRPr="00B17394">
        <w:rPr>
          <w:rFonts w:eastAsia="Calibri"/>
          <w:kern w:val="2"/>
          <w:sz w:val="20"/>
          <w:szCs w:val="20"/>
        </w:rPr>
        <w:t>2</w:t>
      </w:r>
      <w:r w:rsidR="006E002C" w:rsidRPr="00E733F8">
        <w:rPr>
          <w:rFonts w:eastAsia="Calibri"/>
          <w:kern w:val="2"/>
          <w:sz w:val="20"/>
          <w:szCs w:val="20"/>
        </w:rPr>
        <w:t>9</w:t>
      </w:r>
      <w:r w:rsidR="00EC5AD6" w:rsidRPr="00B17394">
        <w:rPr>
          <w:rFonts w:eastAsia="Calibri"/>
          <w:kern w:val="2"/>
          <w:sz w:val="20"/>
          <w:szCs w:val="20"/>
        </w:rPr>
        <w:t xml:space="preserve"> </w:t>
      </w:r>
      <w:r w:rsidR="00F27129" w:rsidRPr="00B17394">
        <w:rPr>
          <w:rFonts w:eastAsia="Calibri"/>
          <w:kern w:val="2"/>
          <w:sz w:val="20"/>
          <w:szCs w:val="20"/>
        </w:rPr>
        <w:t>июня</w:t>
      </w:r>
      <w:r w:rsidR="00E9001A" w:rsidRPr="00B17394">
        <w:rPr>
          <w:rFonts w:eastAsia="Calibri"/>
          <w:kern w:val="2"/>
          <w:sz w:val="20"/>
          <w:szCs w:val="20"/>
        </w:rPr>
        <w:t xml:space="preserve"> 2017 г. </w:t>
      </w:r>
      <w:r w:rsidR="00E9001A" w:rsidRPr="00B17394">
        <w:rPr>
          <w:rFonts w:eastAsia="Calibri"/>
          <w:kern w:val="2"/>
          <w:sz w:val="20"/>
          <w:szCs w:val="20"/>
        </w:rPr>
        <w:tab/>
        <w:t xml:space="preserve"> </w:t>
      </w:r>
      <w:r w:rsidR="00E9001A" w:rsidRPr="00B17394">
        <w:rPr>
          <w:rFonts w:eastAsia="Calibri"/>
          <w:kern w:val="2"/>
          <w:sz w:val="20"/>
          <w:szCs w:val="20"/>
        </w:rPr>
        <w:tab/>
      </w:r>
      <w:r w:rsidR="00E9001A" w:rsidRPr="00B17394">
        <w:rPr>
          <w:rFonts w:eastAsia="Calibri"/>
          <w:kern w:val="2"/>
          <w:sz w:val="20"/>
          <w:szCs w:val="20"/>
        </w:rPr>
        <w:tab/>
        <w:t xml:space="preserve">        </w:t>
      </w:r>
      <w:r w:rsidR="00FB3A99" w:rsidRPr="00B17394">
        <w:rPr>
          <w:rFonts w:eastAsia="Calibri"/>
          <w:kern w:val="2"/>
          <w:sz w:val="20"/>
          <w:szCs w:val="20"/>
        </w:rPr>
        <w:t xml:space="preserve">  </w:t>
      </w:r>
      <w:r w:rsidR="00B17394">
        <w:rPr>
          <w:rFonts w:eastAsia="Calibri"/>
          <w:kern w:val="2"/>
          <w:sz w:val="20"/>
          <w:szCs w:val="20"/>
        </w:rPr>
        <w:t xml:space="preserve">              </w:t>
      </w:r>
      <w:r w:rsidR="00E9001A" w:rsidRPr="00B17394">
        <w:rPr>
          <w:rFonts w:eastAsia="Calibri"/>
          <w:kern w:val="2"/>
          <w:sz w:val="20"/>
          <w:szCs w:val="20"/>
        </w:rPr>
        <w:t xml:space="preserve">             </w:t>
      </w:r>
      <w:r w:rsidR="002A46B1" w:rsidRPr="00B17394">
        <w:rPr>
          <w:rFonts w:eastAsia="Calibri"/>
          <w:kern w:val="2"/>
          <w:sz w:val="20"/>
          <w:szCs w:val="20"/>
        </w:rPr>
        <w:t xml:space="preserve">                 г. </w:t>
      </w:r>
      <w:r w:rsidR="00E9001A" w:rsidRPr="00B17394">
        <w:rPr>
          <w:rFonts w:eastAsia="Calibri"/>
          <w:kern w:val="2"/>
          <w:sz w:val="20"/>
          <w:szCs w:val="20"/>
        </w:rPr>
        <w:t>Владивосток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1.Воробьёв Юрий Петрович, генеральный директор АО «Генподрядчик»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2.</w:t>
      </w:r>
      <w:r w:rsidRPr="00B17394">
        <w:rPr>
          <w:sz w:val="20"/>
          <w:szCs w:val="20"/>
        </w:rPr>
        <w:t xml:space="preserve">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Савранский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Борис Владимирович, генеральный директор ЗАО «СК «Дальний Восток»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 xml:space="preserve">3.Сигинур Николай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Фрайкович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, генеральный директор ООО «ИСГ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Стройинвест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4.Субботин Александр Александрович, генеральный директор ООО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Дальстройбизнес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II»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5.Шелупайко Сергей Николаевич, генеральный директор ЗАО «Строитель-43»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6.Стефашин Юрий Васильевич, главный инженер ПАО ВП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Электрорадиоавтоматика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7.Карасёв Алексей Юрьевич, заместитель директора ООО «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Арсеньевстрой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8.Блохина Валерия Дмитриевна, генеральный директор ООО НПО «МИР»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Cs/>
          <w:kern w:val="2"/>
          <w:sz w:val="20"/>
          <w:szCs w:val="20"/>
        </w:rPr>
        <w:t>9.Шамыгина Галина Николаевна, директор ООО «Новый дом»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Председательствующий: 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Нескоблинов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Владимир Васильевич, ведущий консультант ООО «Домострой»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Присутствуют: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Председатель и 9 членов Совета. Кворум имеется.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Приглашенный: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директор АСО «АСП»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Линевич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Наталья Николаевна</w:t>
      </w:r>
      <w:r w:rsidR="00B33003" w:rsidRPr="00B17394">
        <w:rPr>
          <w:rFonts w:eastAsia="Lucida Sans Unicode"/>
          <w:bCs/>
          <w:kern w:val="2"/>
          <w:sz w:val="20"/>
          <w:szCs w:val="20"/>
        </w:rPr>
        <w:t>.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Секретарь: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Мезикова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Ксения Сергеевна.</w:t>
      </w:r>
    </w:p>
    <w:p w:rsidR="00E9001A" w:rsidRPr="00B1739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Повестка дня:</w:t>
      </w:r>
    </w:p>
    <w:p w:rsidR="006E002C" w:rsidRPr="00B17394" w:rsidRDefault="00FB3A99" w:rsidP="006E002C">
      <w:pPr>
        <w:pStyle w:val="a9"/>
        <w:ind w:left="-284"/>
        <w:rPr>
          <w:rFonts w:eastAsia="Lucida Sans Unicode"/>
          <w:b/>
          <w:kern w:val="1"/>
          <w:sz w:val="20"/>
          <w:szCs w:val="20"/>
        </w:rPr>
      </w:pPr>
      <w:bookmarkStart w:id="0" w:name="_Hlk485125547"/>
      <w:r w:rsidRPr="00B17394">
        <w:rPr>
          <w:rFonts w:eastAsia="Lucida Sans Unicode"/>
          <w:kern w:val="1"/>
          <w:sz w:val="20"/>
          <w:szCs w:val="20"/>
        </w:rPr>
        <w:t xml:space="preserve">1. </w:t>
      </w:r>
      <w:r w:rsidR="009A4EAC" w:rsidRPr="00B17394">
        <w:rPr>
          <w:rFonts w:eastAsia="Lucida Sans Unicode"/>
          <w:kern w:val="1"/>
          <w:sz w:val="20"/>
          <w:szCs w:val="20"/>
        </w:rPr>
        <w:t>Прием в члены АСО «АСП»</w:t>
      </w:r>
      <w:r w:rsidR="007C547F" w:rsidRPr="00B17394">
        <w:rPr>
          <w:rFonts w:eastAsia="Lucida Sans Unicode"/>
          <w:kern w:val="1"/>
          <w:sz w:val="20"/>
          <w:szCs w:val="20"/>
        </w:rPr>
        <w:t xml:space="preserve"> </w:t>
      </w:r>
      <w:bookmarkStart w:id="1" w:name="_Hlk485286459"/>
      <w:r w:rsidR="004D68B4" w:rsidRPr="00B17394">
        <w:rPr>
          <w:rFonts w:eastAsia="Lucida Sans Unicode"/>
          <w:kern w:val="1"/>
          <w:sz w:val="20"/>
          <w:szCs w:val="20"/>
        </w:rPr>
        <w:t>в соответствии с 372-ФЗ</w:t>
      </w:r>
      <w:r w:rsidR="009A4EAC" w:rsidRPr="00B17394">
        <w:rPr>
          <w:rFonts w:eastAsia="Lucida Sans Unicode"/>
          <w:kern w:val="1"/>
          <w:sz w:val="20"/>
          <w:szCs w:val="20"/>
        </w:rPr>
        <w:t xml:space="preserve">: </w:t>
      </w:r>
      <w:bookmarkEnd w:id="1"/>
      <w:r w:rsidR="006E002C" w:rsidRPr="00B17394">
        <w:rPr>
          <w:rFonts w:eastAsia="Lucida Sans Unicode"/>
          <w:b/>
          <w:kern w:val="1"/>
          <w:sz w:val="20"/>
          <w:szCs w:val="20"/>
        </w:rPr>
        <w:t>ООО «Региональное предприятие механизации строительного производства».</w:t>
      </w:r>
    </w:p>
    <w:p w:rsidR="00EE3CD1" w:rsidRPr="00B17394" w:rsidRDefault="00FB3A99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B17394">
        <w:rPr>
          <w:rFonts w:eastAsia="Lucida Sans Unicode"/>
          <w:kern w:val="1"/>
          <w:sz w:val="20"/>
          <w:szCs w:val="20"/>
        </w:rPr>
        <w:t>2.</w:t>
      </w:r>
      <w:r w:rsidR="00EE2EFE" w:rsidRPr="00B17394">
        <w:rPr>
          <w:rFonts w:eastAsia="Lucida Sans Unicode"/>
          <w:kern w:val="1"/>
          <w:sz w:val="20"/>
          <w:szCs w:val="20"/>
        </w:rPr>
        <w:t>Прием в члены и выдача</w:t>
      </w:r>
      <w:r w:rsidR="00A32D36" w:rsidRPr="00B17394">
        <w:rPr>
          <w:rFonts w:eastAsia="Lucida Sans Unicode"/>
          <w:kern w:val="1"/>
          <w:sz w:val="20"/>
          <w:szCs w:val="20"/>
        </w:rPr>
        <w:t xml:space="preserve"> </w:t>
      </w:r>
      <w:r w:rsidR="004D68B4" w:rsidRPr="00B17394">
        <w:rPr>
          <w:rFonts w:eastAsia="Lucida Sans Unicode"/>
          <w:kern w:val="1"/>
          <w:sz w:val="20"/>
          <w:szCs w:val="20"/>
        </w:rPr>
        <w:t>Свидетельств</w:t>
      </w:r>
      <w:r w:rsidR="00EE2EFE" w:rsidRPr="00B17394">
        <w:rPr>
          <w:rFonts w:eastAsia="Lucida Sans Unicode"/>
          <w:kern w:val="1"/>
          <w:sz w:val="20"/>
          <w:szCs w:val="20"/>
        </w:rPr>
        <w:t>а</w:t>
      </w:r>
      <w:r w:rsidR="004D68B4" w:rsidRPr="00B17394">
        <w:rPr>
          <w:rFonts w:eastAsia="Lucida Sans Unicode"/>
          <w:kern w:val="1"/>
          <w:sz w:val="20"/>
          <w:szCs w:val="20"/>
        </w:rPr>
        <w:t xml:space="preserve"> о допуске: </w:t>
      </w:r>
      <w:r w:rsidR="006E002C" w:rsidRPr="00B17394">
        <w:rPr>
          <w:rFonts w:eastAsia="Lucida Sans Unicode"/>
          <w:b/>
          <w:kern w:val="1"/>
          <w:sz w:val="20"/>
          <w:szCs w:val="20"/>
        </w:rPr>
        <w:t xml:space="preserve">ООО «Компания Турмалин ДВ», ООО «Лира», </w:t>
      </w:r>
    </w:p>
    <w:p w:rsidR="00EE3CD1" w:rsidRPr="00B17394" w:rsidRDefault="006E002C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B17394">
        <w:rPr>
          <w:rFonts w:eastAsia="Lucida Sans Unicode"/>
          <w:b/>
          <w:kern w:val="1"/>
          <w:sz w:val="20"/>
          <w:szCs w:val="20"/>
        </w:rPr>
        <w:t>АдмиралСтрой</w:t>
      </w:r>
      <w:proofErr w:type="spellEnd"/>
      <w:r w:rsidRPr="00B17394">
        <w:rPr>
          <w:rFonts w:eastAsia="Lucida Sans Unicode"/>
          <w:b/>
          <w:kern w:val="1"/>
          <w:sz w:val="20"/>
          <w:szCs w:val="20"/>
        </w:rPr>
        <w:t>», ООО «</w:t>
      </w:r>
      <w:proofErr w:type="spellStart"/>
      <w:r w:rsidRPr="00B17394">
        <w:rPr>
          <w:rFonts w:eastAsia="Lucida Sans Unicode"/>
          <w:b/>
          <w:kern w:val="1"/>
          <w:sz w:val="20"/>
          <w:szCs w:val="20"/>
        </w:rPr>
        <w:t>ЗеленХоз</w:t>
      </w:r>
      <w:proofErr w:type="spellEnd"/>
      <w:r w:rsidRPr="00B17394">
        <w:rPr>
          <w:rFonts w:eastAsia="Lucida Sans Unicode"/>
          <w:b/>
          <w:kern w:val="1"/>
          <w:sz w:val="20"/>
          <w:szCs w:val="20"/>
        </w:rPr>
        <w:t xml:space="preserve">», ООО «СТРОЙВЛАДМОНТАЖ», ООО с ИИ «Армада», </w:t>
      </w:r>
    </w:p>
    <w:p w:rsidR="004D68B4" w:rsidRPr="00B17394" w:rsidRDefault="006E002C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B17394">
        <w:rPr>
          <w:rFonts w:eastAsia="Lucida Sans Unicode"/>
          <w:b/>
          <w:kern w:val="1"/>
          <w:sz w:val="20"/>
          <w:szCs w:val="20"/>
        </w:rPr>
        <w:t>Стройпремиум</w:t>
      </w:r>
      <w:proofErr w:type="spellEnd"/>
      <w:r w:rsidRPr="00B17394">
        <w:rPr>
          <w:rFonts w:eastAsia="Lucida Sans Unicode"/>
          <w:b/>
          <w:kern w:val="1"/>
          <w:sz w:val="20"/>
          <w:szCs w:val="20"/>
        </w:rPr>
        <w:t>», ООО «Строительный союз».</w:t>
      </w:r>
    </w:p>
    <w:bookmarkEnd w:id="0"/>
    <w:p w:rsidR="00E9001A" w:rsidRPr="00B17394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B17394">
        <w:rPr>
          <w:rFonts w:eastAsia="Calibri"/>
          <w:b/>
          <w:bCs/>
          <w:kern w:val="2"/>
          <w:sz w:val="20"/>
          <w:szCs w:val="20"/>
        </w:rPr>
        <w:t>Решения, принятые Советом:</w:t>
      </w:r>
    </w:p>
    <w:p w:rsidR="00E9001A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2" w:name="_Hlk483832006"/>
      <w:bookmarkStart w:id="3" w:name="_Hlk485899408"/>
      <w:bookmarkStart w:id="4" w:name="_Hlk483832162"/>
      <w:bookmarkStart w:id="5" w:name="_Hlk483229268"/>
      <w:r w:rsidRPr="00B17394">
        <w:rPr>
          <w:rFonts w:eastAsia="Lucida Sans Unicode"/>
          <w:b/>
          <w:color w:val="000000" w:themeColor="text1"/>
          <w:kern w:val="2"/>
          <w:sz w:val="20"/>
          <w:szCs w:val="20"/>
        </w:rPr>
        <w:t>По первому вопросу повестки дня:</w:t>
      </w:r>
    </w:p>
    <w:p w:rsidR="00510B29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kern w:val="2"/>
          <w:sz w:val="20"/>
          <w:szCs w:val="20"/>
        </w:rPr>
      </w:pPr>
      <w:r w:rsidRPr="00B17394">
        <w:rPr>
          <w:rFonts w:eastAsia="Lucida Sans Unicode"/>
          <w:b/>
          <w:kern w:val="2"/>
          <w:sz w:val="20"/>
          <w:szCs w:val="20"/>
        </w:rPr>
        <w:t>Слушали</w:t>
      </w:r>
      <w:r w:rsidRPr="00B17394">
        <w:rPr>
          <w:rFonts w:eastAsia="Lucida Sans Unicode"/>
          <w:kern w:val="2"/>
          <w:sz w:val="20"/>
          <w:szCs w:val="20"/>
        </w:rPr>
        <w:t xml:space="preserve">: </w:t>
      </w:r>
      <w:r w:rsidR="00510B29" w:rsidRPr="00B17394">
        <w:rPr>
          <w:rFonts w:eastAsia="Lucida Sans Unicode"/>
          <w:kern w:val="2"/>
          <w:sz w:val="20"/>
          <w:szCs w:val="20"/>
        </w:rPr>
        <w:t xml:space="preserve">Н.Н. </w:t>
      </w:r>
      <w:proofErr w:type="spellStart"/>
      <w:r w:rsidR="00510B29" w:rsidRPr="00B17394">
        <w:rPr>
          <w:rFonts w:eastAsia="Lucida Sans Unicode"/>
          <w:kern w:val="2"/>
          <w:sz w:val="20"/>
          <w:szCs w:val="20"/>
        </w:rPr>
        <w:t>Линевич</w:t>
      </w:r>
      <w:proofErr w:type="spellEnd"/>
      <w:r w:rsidR="00510B29" w:rsidRPr="00B17394">
        <w:rPr>
          <w:rFonts w:eastAsia="Lucida Sans Unicode"/>
          <w:kern w:val="2"/>
          <w:sz w:val="20"/>
          <w:szCs w:val="20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B17394" w:rsidRDefault="00E9001A" w:rsidP="00EE3CD1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kern w:val="2"/>
          <w:sz w:val="20"/>
          <w:szCs w:val="20"/>
          <w:u w:val="single"/>
        </w:rPr>
      </w:pPr>
      <w:bookmarkStart w:id="6" w:name="_Hlk484602121"/>
      <w:r w:rsidRPr="00B17394">
        <w:rPr>
          <w:rFonts w:eastAsia="Lucida Sans Unicode"/>
          <w:b/>
          <w:kern w:val="2"/>
          <w:sz w:val="20"/>
          <w:szCs w:val="20"/>
          <w:u w:val="single"/>
        </w:rPr>
        <w:t xml:space="preserve">Голосовали: «ЗА» </w:t>
      </w:r>
      <w:r w:rsidR="000227AD" w:rsidRPr="00B17394">
        <w:rPr>
          <w:rFonts w:eastAsia="Lucida Sans Unicode"/>
          <w:b/>
          <w:kern w:val="2"/>
          <w:sz w:val="20"/>
          <w:szCs w:val="20"/>
          <w:u w:val="single"/>
        </w:rPr>
        <w:t>10</w:t>
      </w:r>
      <w:r w:rsidR="008933D8" w:rsidRPr="00B17394">
        <w:rPr>
          <w:rFonts w:eastAsia="Lucida Sans Unicode"/>
          <w:b/>
          <w:kern w:val="2"/>
          <w:sz w:val="20"/>
          <w:szCs w:val="20"/>
          <w:u w:val="single"/>
        </w:rPr>
        <w:t>,</w:t>
      </w:r>
      <w:r w:rsidRPr="00B17394">
        <w:rPr>
          <w:rFonts w:eastAsia="Lucida Sans Unicode"/>
          <w:b/>
          <w:kern w:val="2"/>
          <w:sz w:val="20"/>
          <w:szCs w:val="20"/>
          <w:u w:val="single"/>
        </w:rPr>
        <w:t xml:space="preserve"> «</w:t>
      </w:r>
      <w:r w:rsidR="000227AD" w:rsidRPr="00B17394">
        <w:rPr>
          <w:rFonts w:eastAsia="Lucida Sans Unicode"/>
          <w:b/>
          <w:kern w:val="2"/>
          <w:sz w:val="20"/>
          <w:szCs w:val="20"/>
          <w:u w:val="single"/>
        </w:rPr>
        <w:t>ПРОТИВ» 0, ЕДИНОГЛАСНО 10</w:t>
      </w:r>
    </w:p>
    <w:bookmarkEnd w:id="6"/>
    <w:p w:rsidR="002F0E4B" w:rsidRPr="00B17394" w:rsidRDefault="00E9001A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>Постановили</w:t>
      </w:r>
      <w:bookmarkEnd w:id="2"/>
      <w:r w:rsidR="007C547F" w:rsidRPr="00B17394">
        <w:rPr>
          <w:rFonts w:eastAsia="Lucida Sans Unicode"/>
          <w:kern w:val="1"/>
          <w:sz w:val="20"/>
          <w:szCs w:val="20"/>
        </w:rPr>
        <w:t xml:space="preserve">: </w:t>
      </w:r>
      <w:r w:rsidR="00BA46B4" w:rsidRPr="00B17394">
        <w:rPr>
          <w:rFonts w:eastAsia="Lucida Sans Unicode"/>
          <w:kern w:val="1"/>
          <w:sz w:val="20"/>
          <w:szCs w:val="20"/>
        </w:rPr>
        <w:t xml:space="preserve">Принять в члены </w:t>
      </w:r>
      <w:r w:rsidR="004D68B4" w:rsidRPr="00B17394">
        <w:rPr>
          <w:rFonts w:eastAsia="Lucida Sans Unicode"/>
          <w:kern w:val="1"/>
          <w:sz w:val="20"/>
          <w:szCs w:val="20"/>
        </w:rPr>
        <w:t>в соответствии с 372-ФЗ</w:t>
      </w:r>
      <w:r w:rsidR="002F0E4B" w:rsidRPr="00B17394">
        <w:rPr>
          <w:rFonts w:eastAsia="Lucida Sans Unicode"/>
          <w:kern w:val="1"/>
          <w:sz w:val="20"/>
          <w:szCs w:val="20"/>
        </w:rPr>
        <w:t>:</w:t>
      </w:r>
    </w:p>
    <w:bookmarkEnd w:id="3"/>
    <w:p w:rsidR="006E002C" w:rsidRPr="00B17394" w:rsidRDefault="006E002C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bCs/>
          <w:kern w:val="2"/>
          <w:sz w:val="20"/>
          <w:szCs w:val="20"/>
        </w:rPr>
        <w:t xml:space="preserve">1.Общество с ограниченной ответственностью «Региональное предприятие механизации строительного производства», </w:t>
      </w:r>
      <w:r w:rsidRPr="00B17394">
        <w:rPr>
          <w:rFonts w:eastAsia="Lucida Sans Unicode"/>
          <w:bCs/>
          <w:kern w:val="2"/>
          <w:sz w:val="20"/>
          <w:szCs w:val="20"/>
        </w:rPr>
        <w:t xml:space="preserve">ИНН 2536070927, ОГРН 1022501282473, место нахождения: 692919, Приморский край, г. Находка, ул.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Постышева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, д. </w:t>
      </w:r>
      <w:proofErr w:type="gramStart"/>
      <w:r w:rsidRPr="00B17394">
        <w:rPr>
          <w:rFonts w:eastAsia="Lucida Sans Unicode"/>
          <w:bCs/>
          <w:kern w:val="2"/>
          <w:sz w:val="20"/>
          <w:szCs w:val="20"/>
        </w:rPr>
        <w:t>14</w:t>
      </w:r>
      <w:proofErr w:type="gramEnd"/>
      <w:r w:rsidRPr="00B17394">
        <w:rPr>
          <w:rFonts w:eastAsia="Lucida Sans Unicode"/>
          <w:bCs/>
          <w:kern w:val="2"/>
          <w:sz w:val="20"/>
          <w:szCs w:val="20"/>
        </w:rPr>
        <w:t xml:space="preserve"> а, генеральный директор </w:t>
      </w:r>
      <w:proofErr w:type="spellStart"/>
      <w:r w:rsidRPr="00B17394">
        <w:rPr>
          <w:rFonts w:eastAsia="Lucida Sans Unicode"/>
          <w:bCs/>
          <w:kern w:val="2"/>
          <w:sz w:val="20"/>
          <w:szCs w:val="20"/>
        </w:rPr>
        <w:t>Тарабыкин</w:t>
      </w:r>
      <w:proofErr w:type="spellEnd"/>
      <w:r w:rsidRPr="00B17394">
        <w:rPr>
          <w:rFonts w:eastAsia="Lucida Sans Unicode"/>
          <w:bCs/>
          <w:kern w:val="2"/>
          <w:sz w:val="20"/>
          <w:szCs w:val="20"/>
        </w:rPr>
        <w:t xml:space="preserve"> Олег Александрович.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 xml:space="preserve">По </w:t>
      </w:r>
      <w:r w:rsidR="00FB3A99" w:rsidRPr="00B17394">
        <w:rPr>
          <w:rFonts w:eastAsia="Lucida Sans Unicode"/>
          <w:b/>
          <w:kern w:val="1"/>
          <w:sz w:val="20"/>
          <w:szCs w:val="20"/>
        </w:rPr>
        <w:t>второму</w:t>
      </w:r>
      <w:r w:rsidRPr="00B17394">
        <w:rPr>
          <w:rFonts w:eastAsia="Lucida Sans Unicode"/>
          <w:b/>
          <w:kern w:val="1"/>
          <w:sz w:val="20"/>
          <w:szCs w:val="20"/>
        </w:rPr>
        <w:t xml:space="preserve"> вопросу повестки дня: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kern w:val="1"/>
          <w:sz w:val="20"/>
          <w:szCs w:val="20"/>
        </w:rPr>
        <w:t>Слушали</w:t>
      </w:r>
      <w:r w:rsidRPr="00B17394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B17394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B17394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0"/>
          <w:szCs w:val="20"/>
          <w:u w:val="single"/>
        </w:rPr>
      </w:pPr>
      <w:r w:rsidRPr="00B17394">
        <w:rPr>
          <w:rFonts w:eastAsia="Lucida Sans Unicode"/>
          <w:b/>
          <w:kern w:val="1"/>
          <w:sz w:val="20"/>
          <w:szCs w:val="20"/>
          <w:u w:val="single"/>
        </w:rPr>
        <w:t>Голосовали: «ЗА» 10</w:t>
      </w:r>
      <w:r w:rsidR="008933D8" w:rsidRPr="00B17394">
        <w:rPr>
          <w:rFonts w:eastAsia="Lucida Sans Unicode"/>
          <w:b/>
          <w:kern w:val="1"/>
          <w:sz w:val="20"/>
          <w:szCs w:val="20"/>
          <w:u w:val="single"/>
        </w:rPr>
        <w:t>,</w:t>
      </w:r>
      <w:r w:rsidRPr="00B17394">
        <w:rPr>
          <w:rFonts w:eastAsia="Lucida Sans Unicode"/>
          <w:b/>
          <w:kern w:val="1"/>
          <w:sz w:val="20"/>
          <w:szCs w:val="20"/>
          <w:u w:val="single"/>
        </w:rPr>
        <w:t xml:space="preserve"> «ПРОТИВ» 0, ЕДИНОГЛАСНО 10</w:t>
      </w:r>
    </w:p>
    <w:p w:rsidR="004D68B4" w:rsidRPr="00B17394" w:rsidRDefault="004D68B4" w:rsidP="00EE3CD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0"/>
          <w:szCs w:val="20"/>
        </w:rPr>
      </w:pPr>
      <w:r w:rsidRPr="00B17394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B17394">
        <w:rPr>
          <w:rFonts w:eastAsia="Lucida Sans Unicode"/>
          <w:kern w:val="1"/>
          <w:sz w:val="20"/>
          <w:szCs w:val="20"/>
        </w:rPr>
        <w:t xml:space="preserve">: </w:t>
      </w:r>
      <w:r w:rsidR="00EE2EFE" w:rsidRPr="00B17394">
        <w:rPr>
          <w:rFonts w:eastAsia="Lucida Sans Unicode"/>
          <w:kern w:val="1"/>
          <w:sz w:val="20"/>
          <w:szCs w:val="20"/>
        </w:rPr>
        <w:t>Принять в члены и выдать</w:t>
      </w:r>
      <w:r w:rsidR="00FB3A99" w:rsidRPr="00B17394">
        <w:rPr>
          <w:rFonts w:eastAsia="Lucida Sans Unicode"/>
          <w:kern w:val="1"/>
          <w:sz w:val="20"/>
          <w:szCs w:val="20"/>
        </w:rPr>
        <w:t xml:space="preserve"> Свидетельство о допуске</w:t>
      </w:r>
      <w:r w:rsidRPr="00B17394">
        <w:rPr>
          <w:rFonts w:eastAsia="Lucida Sans Unicode"/>
          <w:kern w:val="1"/>
          <w:sz w:val="20"/>
          <w:szCs w:val="20"/>
        </w:rPr>
        <w:t>:</w:t>
      </w:r>
    </w:p>
    <w:p w:rsidR="00AB5276" w:rsidRPr="00FB3A99" w:rsidRDefault="00AB5276" w:rsidP="00EE3CD1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7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EE2EFE">
        <w:rPr>
          <w:rFonts w:eastAsia="Lucida Sans Unicode"/>
          <w:b/>
          <w:bCs/>
          <w:kern w:val="2"/>
          <w:sz w:val="21"/>
          <w:szCs w:val="21"/>
        </w:rPr>
        <w:t>3</w:t>
      </w:r>
      <w:r w:rsidR="006E002C">
        <w:rPr>
          <w:rFonts w:eastAsia="Lucida Sans Unicode"/>
          <w:b/>
          <w:bCs/>
          <w:kern w:val="2"/>
          <w:sz w:val="21"/>
          <w:szCs w:val="21"/>
        </w:rPr>
        <w:t>84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8933D8">
        <w:rPr>
          <w:rFonts w:eastAsia="Lucida Sans Unicode"/>
          <w:b/>
          <w:bCs/>
          <w:kern w:val="2"/>
          <w:sz w:val="21"/>
          <w:szCs w:val="21"/>
        </w:rPr>
        <w:t>2</w:t>
      </w:r>
      <w:r w:rsidR="006E002C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8933D8">
        <w:rPr>
          <w:rFonts w:eastAsia="Lucida Sans Unicode"/>
          <w:b/>
          <w:bCs/>
          <w:kern w:val="2"/>
          <w:sz w:val="21"/>
          <w:szCs w:val="21"/>
        </w:rPr>
        <w:t>2</w:t>
      </w:r>
      <w:r w:rsidR="006E002C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A46B1" w:rsidRDefault="006E002C" w:rsidP="00EE3CD1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r w:rsidRPr="006E002C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«Компания Турмалин ДВ»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E002C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E002C">
        <w:rPr>
          <w:rFonts w:eastAsia="Lucida Sans Unicode"/>
          <w:b/>
          <w:bCs/>
          <w:kern w:val="2"/>
          <w:sz w:val="21"/>
          <w:szCs w:val="21"/>
        </w:rPr>
        <w:t>, ОГРН 1032502257809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E002C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E002C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E002C">
        <w:rPr>
          <w:rFonts w:eastAsia="Lucida Sans Unicode"/>
          <w:b/>
          <w:bCs/>
          <w:kern w:val="2"/>
          <w:sz w:val="21"/>
          <w:szCs w:val="21"/>
        </w:rPr>
        <w:t>ИНН 2540091895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E002C">
        <w:rPr>
          <w:rFonts w:eastAsia="Lucida Sans Unicode"/>
          <w:b/>
          <w:bCs/>
          <w:kern w:val="2"/>
          <w:sz w:val="21"/>
          <w:szCs w:val="21"/>
        </w:rPr>
        <w:t xml:space="preserve">, </w:t>
      </w:r>
    </w:p>
    <w:p w:rsidR="006E002C" w:rsidRDefault="006E002C" w:rsidP="00EE2EF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6E002C">
        <w:rPr>
          <w:rFonts w:eastAsia="Lucida Sans Unicode"/>
          <w:b/>
          <w:bCs/>
          <w:kern w:val="2"/>
          <w:sz w:val="21"/>
          <w:szCs w:val="21"/>
        </w:rPr>
        <w:t xml:space="preserve">место нахождения: 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6E002C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6E002C">
        <w:rPr>
          <w:rFonts w:eastAsia="Lucida Sans Unicode"/>
          <w:b/>
          <w:bCs/>
          <w:kern w:val="2"/>
          <w:sz w:val="21"/>
          <w:szCs w:val="21"/>
        </w:rPr>
        <w:t>690033, Приморский край, г. Владивосток, ул. Гамарника, д. 16, оф. 76</w:t>
      </w:r>
      <w:r w:rsidRPr="006E002C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6E002C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A758DB" w:rsidRDefault="002D48FE" w:rsidP="00EE2EF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6.1. Опалубочные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6.2. Арматурные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7. Монтаж сборных бетонных и железобетонных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12.1.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Футеровочные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12.5. Устройство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оклеечной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изоляции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12.9. Гидроизоляция строительных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lastRenderedPageBreak/>
              <w:t>16.4. Очистка полости и испытание трубопроводов водопровода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17.6. Укладка дренажных труб на иловых площадках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18. Устройство наружных сетей теплоснабжения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18.4. Устройство колодцев и камер сетей теплоснабжения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25. Устройство автомобильных дорог и аэродромов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25.2. Устройство оснований автомобильных дорог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25.6. Устройство дренажных, водосборных, водопропускных, водосбросных устройств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25.7. Устройство защитных ограждений и элементов обустройства автомобильных дорог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33.2.1. Автомобильные дороги и объекты инфраструктуры автомобильного транспорта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33.8. Здания и сооружения объектов связи</w:t>
            </w:r>
          </w:p>
        </w:tc>
      </w:tr>
    </w:tbl>
    <w:p w:rsidR="00BD2E9A" w:rsidRPr="00BD2E9A" w:rsidRDefault="00BD2E9A" w:rsidP="00BD2E9A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D2E9A" w:rsidRPr="00BD2E9A" w:rsidTr="007B44A0">
        <w:tc>
          <w:tcPr>
            <w:tcW w:w="9639" w:type="dxa"/>
          </w:tcPr>
          <w:p w:rsidR="00EE3CD1" w:rsidRDefault="00EE3CD1" w:rsidP="00BD2E9A">
            <w:pPr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BD2E9A" w:rsidRPr="00BD2E9A" w:rsidRDefault="00BD2E9A" w:rsidP="00BD2E9A">
            <w:pPr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BD2E9A">
              <w:rPr>
                <w:b/>
                <w:sz w:val="20"/>
                <w:szCs w:val="20"/>
                <w:lang w:eastAsia="ru-RU"/>
              </w:rPr>
              <w:t>Общество с ограниченной ответственностью «Компания Турмалин ДВ»</w:t>
            </w:r>
            <w:r w:rsidRPr="00BD2E9A">
              <w:rPr>
                <w:sz w:val="20"/>
                <w:szCs w:val="20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BD2E9A">
              <w:rPr>
                <w:b/>
                <w:sz w:val="20"/>
                <w:szCs w:val="20"/>
                <w:lang w:eastAsia="ru-RU"/>
              </w:rPr>
              <w:t>не превышает 60 000 000 (шестьдесят миллионов) рублей.</w:t>
            </w:r>
          </w:p>
        </w:tc>
      </w:tr>
    </w:tbl>
    <w:p w:rsidR="005E25FA" w:rsidRPr="00FB3A99" w:rsidRDefault="005E25FA" w:rsidP="002A46B1">
      <w:pPr>
        <w:widowControl w:val="0"/>
        <w:tabs>
          <w:tab w:val="left" w:pos="5529"/>
        </w:tabs>
        <w:spacing w:line="240" w:lineRule="atLeast"/>
        <w:ind w:left="142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lastRenderedPageBreak/>
        <w:t>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</w:t>
      </w:r>
      <w:r w:rsidR="00BD2E9A">
        <w:rPr>
          <w:rFonts w:eastAsia="Lucida Sans Unicode"/>
          <w:b/>
          <w:bCs/>
          <w:kern w:val="2"/>
          <w:sz w:val="21"/>
          <w:szCs w:val="21"/>
        </w:rPr>
        <w:t>85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8933D8">
        <w:rPr>
          <w:rFonts w:eastAsia="Lucida Sans Unicode"/>
          <w:b/>
          <w:bCs/>
          <w:kern w:val="2"/>
          <w:sz w:val="21"/>
          <w:szCs w:val="21"/>
        </w:rPr>
        <w:t>2</w:t>
      </w:r>
      <w:r w:rsidR="00BD2E9A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8933D8">
        <w:rPr>
          <w:rFonts w:eastAsia="Lucida Sans Unicode"/>
          <w:b/>
          <w:bCs/>
          <w:kern w:val="2"/>
          <w:sz w:val="21"/>
          <w:szCs w:val="21"/>
        </w:rPr>
        <w:t>2</w:t>
      </w:r>
      <w:r w:rsidR="00BD2E9A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3CD1" w:rsidRDefault="00BD2E9A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D2E9A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«Лира»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>, ОГРН 1042501601284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>ИНН 2508063389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, место </w:t>
      </w:r>
    </w:p>
    <w:p w:rsidR="00BD2E9A" w:rsidRDefault="00BD2E9A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нахождения: 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692918, Приморский край, г. Находка, ул. </w:t>
      </w:r>
      <w:proofErr w:type="spellStart"/>
      <w:r w:rsidRPr="00BD2E9A">
        <w:rPr>
          <w:rFonts w:eastAsia="Lucida Sans Unicode"/>
          <w:b/>
          <w:bCs/>
          <w:kern w:val="2"/>
          <w:sz w:val="21"/>
          <w:szCs w:val="21"/>
        </w:rPr>
        <w:t>Постышева</w:t>
      </w:r>
      <w:proofErr w:type="spellEnd"/>
      <w:r w:rsidRPr="00BD2E9A">
        <w:rPr>
          <w:rFonts w:eastAsia="Lucida Sans Unicode"/>
          <w:b/>
          <w:bCs/>
          <w:kern w:val="2"/>
          <w:sz w:val="21"/>
          <w:szCs w:val="21"/>
        </w:rPr>
        <w:t>, д. 45, кв. 61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</w:p>
    <w:p w:rsidR="005E25FA" w:rsidRDefault="005E25FA" w:rsidP="002A46B1">
      <w:pPr>
        <w:widowControl w:val="0"/>
        <w:tabs>
          <w:tab w:val="left" w:pos="5529"/>
        </w:tabs>
        <w:spacing w:line="240" w:lineRule="atLeast"/>
        <w:ind w:left="142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9228"/>
      </w:tblGrid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6.1. Опалубочные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6.2. Арматурные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23. Монтажные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23.19. Монтаж оборудования предприятий электротехнической промышленности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23.36. Монтаж оборудования морских и речных портов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24. Пусконаладочные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24.5. Пусконаладочные работы коммутационных аппаратов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24.6. Пусконаладочные работы устройств релейной защиты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24.31. Пусконаладочные работы на сооружениях нефтегазового комплекса</w:t>
            </w:r>
          </w:p>
        </w:tc>
      </w:tr>
      <w:tr w:rsidR="00BD2E9A" w:rsidRPr="00BD2E9A" w:rsidTr="00EE3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639" w:type="dxa"/>
            <w:gridSpan w:val="2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D2E9A" w:rsidRPr="00BD2E9A" w:rsidTr="00EE3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9639" w:type="dxa"/>
            <w:gridSpan w:val="2"/>
          </w:tcPr>
          <w:p w:rsidR="00BD2E9A" w:rsidRPr="00BD2E9A" w:rsidRDefault="00BD2E9A" w:rsidP="00BD2E9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 xml:space="preserve">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</w:t>
            </w:r>
            <w:proofErr w:type="gramStart"/>
            <w:r w:rsidRPr="00BD2E9A">
              <w:rPr>
                <w:sz w:val="20"/>
                <w:szCs w:val="20"/>
                <w:lang w:eastAsia="ru-RU"/>
              </w:rPr>
              <w:t>о допуске</w:t>
            </w:r>
            <w:proofErr w:type="gramEnd"/>
            <w:r w:rsidRPr="00BD2E9A">
              <w:rPr>
                <w:sz w:val="20"/>
                <w:szCs w:val="20"/>
                <w:lang w:eastAsia="ru-RU"/>
              </w:rPr>
              <w:t xml:space="preserve"> к которым член Ассоциации Саморегулируемая организация «Альянс строителей Приморья» </w:t>
            </w:r>
            <w:r w:rsidRPr="00BD2E9A">
              <w:rPr>
                <w:b/>
                <w:sz w:val="20"/>
                <w:szCs w:val="20"/>
                <w:lang w:eastAsia="ru-RU"/>
              </w:rPr>
              <w:t>Общество с ограниченной ответственностью «Лира»</w:t>
            </w:r>
            <w:r w:rsidRPr="00BD2E9A">
              <w:rPr>
                <w:sz w:val="20"/>
                <w:szCs w:val="20"/>
                <w:lang w:eastAsia="ru-RU"/>
              </w:rPr>
              <w:t xml:space="preserve"> имеет Свидетельство</w:t>
            </w:r>
          </w:p>
          <w:p w:rsidR="00BD2E9A" w:rsidRPr="00BD2E9A" w:rsidRDefault="00BD2E9A" w:rsidP="00BD2E9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3. Земляные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3.1. Механизированная разработка грунта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15.4. Устройство и демонтаж системы вентиляции и кондиционирования воздуха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15.5. Устройство системы электроснабжения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15.6. Устройство электрических и иных сетей управления системами жизнеобеспечения зданий и сооружений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20. Устройство наружных электрических сетей и линий связи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20.1. Устройство сетей электроснабжения напряжением до 1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20.13. Устройство наружных линий связи, в том числе телефонных, радио и телевидения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23. Монтажные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23.5. Монтаж компрессорных установок, насосов и вентиляторов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23.6. Монтаж электротехнических установок, оборудования, систем автоматики и сигнализации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23.33. Монтаж оборудования сооружений связи</w:t>
            </w:r>
          </w:p>
        </w:tc>
      </w:tr>
      <w:tr w:rsidR="00BD2E9A" w:rsidRPr="00BD2E9A" w:rsidTr="00EE3CD1">
        <w:tc>
          <w:tcPr>
            <w:tcW w:w="411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28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24. Пусконаладочные работы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24.7. Пусконаладочные работы автоматики в электроснабжении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24.10. Пусконаладочные работы систем автоматики, сигнализации и взаимосвязанных устройств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24.13. Пусконаладочные работы средств телемеханики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24.14. Наладки систем вентиляции и кондиционирования воздуха</w:t>
            </w:r>
          </w:p>
        </w:tc>
      </w:tr>
    </w:tbl>
    <w:p w:rsidR="008933D8" w:rsidRPr="008933D8" w:rsidRDefault="008933D8" w:rsidP="005E25FA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0"/>
          <w:szCs w:val="20"/>
        </w:rPr>
      </w:pPr>
    </w:p>
    <w:p w:rsidR="008933D8" w:rsidRPr="00FB3A99" w:rsidRDefault="008933D8" w:rsidP="002A46B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3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38</w:t>
      </w:r>
      <w:r w:rsidR="00BD2E9A">
        <w:rPr>
          <w:rFonts w:eastAsia="Lucida Sans Unicode"/>
          <w:b/>
          <w:bCs/>
          <w:kern w:val="2"/>
          <w:sz w:val="21"/>
          <w:szCs w:val="21"/>
        </w:rPr>
        <w:t>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</w:t>
      </w:r>
      <w:r w:rsidR="00BD2E9A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</w:t>
      </w:r>
      <w:r w:rsidR="00BD2E9A">
        <w:rPr>
          <w:rFonts w:eastAsia="Lucida Sans Unicode"/>
          <w:b/>
          <w:bCs/>
          <w:kern w:val="2"/>
          <w:sz w:val="21"/>
          <w:szCs w:val="21"/>
        </w:rPr>
        <w:t>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A46B1" w:rsidRDefault="00BD2E9A" w:rsidP="002A46B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D2E9A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BD2E9A">
        <w:rPr>
          <w:rFonts w:eastAsia="Lucida Sans Unicode"/>
          <w:b/>
          <w:bCs/>
          <w:kern w:val="2"/>
          <w:sz w:val="21"/>
          <w:szCs w:val="21"/>
        </w:rPr>
        <w:t>АдмиралСтрой</w:t>
      </w:r>
      <w:proofErr w:type="spellEnd"/>
      <w:r w:rsidRPr="00BD2E9A">
        <w:rPr>
          <w:rFonts w:eastAsia="Lucida Sans Unicode"/>
          <w:b/>
          <w:bCs/>
          <w:kern w:val="2"/>
          <w:sz w:val="21"/>
          <w:szCs w:val="21"/>
        </w:rPr>
        <w:t>»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>, ОГРН 1142543004515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>ИНН 2543043360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, </w:t>
      </w:r>
    </w:p>
    <w:p w:rsidR="00BD2E9A" w:rsidRDefault="00BD2E9A" w:rsidP="002A46B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D2E9A">
        <w:rPr>
          <w:rFonts w:eastAsia="Lucida Sans Unicode"/>
          <w:b/>
          <w:bCs/>
          <w:kern w:val="2"/>
          <w:sz w:val="21"/>
          <w:szCs w:val="21"/>
        </w:rPr>
        <w:t xml:space="preserve">место нахождения: 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D2E9A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D2E9A">
        <w:rPr>
          <w:rFonts w:eastAsia="Lucida Sans Unicode"/>
          <w:b/>
          <w:bCs/>
          <w:kern w:val="2"/>
          <w:sz w:val="21"/>
          <w:szCs w:val="21"/>
        </w:rPr>
        <w:t>690089, Приморский край, г. Владивосток, ул. Карбышева, д. 22, оф. 4</w:t>
      </w:r>
      <w:r w:rsidRPr="00BD2E9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D2E9A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8933D8" w:rsidRDefault="008933D8" w:rsidP="002A46B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BD2E9A" w:rsidRPr="00BD2E9A" w:rsidTr="007B44A0">
        <w:tc>
          <w:tcPr>
            <w:tcW w:w="516" w:type="dxa"/>
          </w:tcPr>
          <w:p w:rsidR="00BD2E9A" w:rsidRPr="00BD2E9A" w:rsidRDefault="00BD2E9A" w:rsidP="00BD2E9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D2E9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33.1. Промышленное строительство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33.1.1. Предприятия и объекты топливной промышленности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33.1.6. Предприятия и объекты машиностроения и металлообработки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lastRenderedPageBreak/>
              <w:t>33.2.1. Автомобильные дороги и объекты инфраструктуры автомобильного транспорта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BD2E9A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BD2E9A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33.6. Объекты газоснабжения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  <w:p w:rsidR="00BD2E9A" w:rsidRPr="00BD2E9A" w:rsidRDefault="00BD2E9A" w:rsidP="00BD2E9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D2E9A">
              <w:rPr>
                <w:rFonts w:eastAsia="Calibri"/>
                <w:sz w:val="20"/>
                <w:szCs w:val="20"/>
                <w:lang w:eastAsia="en-US"/>
              </w:rPr>
              <w:t>33.8. Здания и сооружения объектов связи</w:t>
            </w:r>
          </w:p>
        </w:tc>
      </w:tr>
    </w:tbl>
    <w:p w:rsidR="003F60C7" w:rsidRPr="00EE3CD1" w:rsidRDefault="00EE3CD1" w:rsidP="00EE3CD1">
      <w:pPr>
        <w:widowControl w:val="0"/>
        <w:ind w:right="992"/>
        <w:jc w:val="both"/>
        <w:rPr>
          <w:rFonts w:eastAsia="Lucida Sans Unicode"/>
          <w:kern w:val="1"/>
          <w:sz w:val="20"/>
          <w:szCs w:val="20"/>
        </w:rPr>
      </w:pPr>
      <w:r w:rsidRPr="00EE3CD1">
        <w:rPr>
          <w:b/>
          <w:sz w:val="20"/>
          <w:szCs w:val="20"/>
          <w:lang w:eastAsia="ru-RU"/>
        </w:rPr>
        <w:lastRenderedPageBreak/>
        <w:t>Общество с ограниченной ответственностью «</w:t>
      </w:r>
      <w:proofErr w:type="spellStart"/>
      <w:r w:rsidRPr="00EE3CD1">
        <w:rPr>
          <w:b/>
          <w:sz w:val="20"/>
          <w:szCs w:val="20"/>
          <w:lang w:eastAsia="ru-RU"/>
        </w:rPr>
        <w:t>АдмиралСтрой</w:t>
      </w:r>
      <w:proofErr w:type="spellEnd"/>
      <w:r w:rsidRPr="00EE3CD1">
        <w:rPr>
          <w:b/>
          <w:sz w:val="20"/>
          <w:szCs w:val="20"/>
          <w:lang w:eastAsia="ru-RU"/>
        </w:rPr>
        <w:t>»</w:t>
      </w:r>
      <w:r w:rsidRPr="00EE3CD1">
        <w:rPr>
          <w:sz w:val="20"/>
          <w:szCs w:val="20"/>
          <w:lang w:eastAsia="ru-RU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EE3CD1">
        <w:rPr>
          <w:b/>
          <w:sz w:val="20"/>
          <w:szCs w:val="20"/>
          <w:lang w:eastAsia="ru-RU"/>
        </w:rPr>
        <w:t>не превышает 60 000 000 (шестьдесят миллионов) рублей.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</w:p>
    <w:p w:rsidR="00EE3CD1" w:rsidRPr="00FB3A99" w:rsidRDefault="00EE3CD1" w:rsidP="00EE3CD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387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EE3CD1">
        <w:rPr>
          <w:rFonts w:eastAsia="Lucida Sans Unicode"/>
          <w:b/>
          <w:bCs/>
          <w:kern w:val="2"/>
          <w:sz w:val="21"/>
          <w:szCs w:val="21"/>
        </w:rPr>
        <w:t>ЗеленХоз</w:t>
      </w:r>
      <w:proofErr w:type="spellEnd"/>
      <w:r w:rsidRPr="00EE3CD1">
        <w:rPr>
          <w:rFonts w:eastAsia="Lucida Sans Unicode"/>
          <w:b/>
          <w:bCs/>
          <w:kern w:val="2"/>
          <w:sz w:val="21"/>
          <w:szCs w:val="21"/>
        </w:rPr>
        <w:t>»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, ОГРН 1112540006149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ИНН 2540173481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>, место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нахождения: 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690106, Приморский край, г. Владивосток, пр-т Красного Знамени, д. 3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32.2. Строительный контроль за работами по обустройству скважин (группа видов работ №4)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</w:tc>
      </w:tr>
    </w:tbl>
    <w:p w:rsidR="00EE3CD1" w:rsidRPr="00FB3A99" w:rsidRDefault="00EE3CD1" w:rsidP="00EE3CD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389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«СТРОЙВЛАДМОНТАЖ»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, ОГРН 1162536078430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>,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ИНН 2543100160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690025, Приморский край, г. Владивосток, ул. Успенского, д. 92, 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t>оф. 48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lang w:eastAsia="ru-RU"/>
              </w:rPr>
            </w:pPr>
            <w:r w:rsidRPr="00EE3CD1">
              <w:rPr>
                <w:lang w:eastAsia="ru-RU"/>
              </w:rPr>
              <w:t>№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EE3CD1">
              <w:rPr>
                <w:lang w:eastAsia="ru-RU"/>
              </w:rPr>
              <w:t>Наименование вида работ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2. Подготовительные работы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3. Земляные работы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5. Свайные работы. закрепление грунтов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5.3. Устройство ростверков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5.4. Устройство забивных и буронабивных свай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6.1. Опалубочные работы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6.2. Арматурные работы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7. Монтаж сборных бетонных и железобетонных конструкций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12.1.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Футеровочные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работы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12.4.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Гуммирование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12.5. Устройство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оклеечной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изоляции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12.6. Устройство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металлизационных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покрытий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lastRenderedPageBreak/>
              <w:t>12.7. Нанесение лицевого покрытия при устройстве монолитного пола в помещениях с агрессивными средами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12.8.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Антисептирование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деревянных конструкций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12.9. Гидроизоляция строительных конструкций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15.3. Устройство и демонтаж системы газоснабжения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17.6. Укладка дренажных труб на иловых площадках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18. Устройство наружных сетей теплоснабжения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18.4. Устройство колодцев и камер сетей теплоснабжения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EE3CD1" w:rsidRPr="00EE3CD1" w:rsidTr="007B44A0">
        <w:tc>
          <w:tcPr>
            <w:tcW w:w="516" w:type="dxa"/>
          </w:tcPr>
          <w:p w:rsidR="00EE3CD1" w:rsidRPr="00EE3CD1" w:rsidRDefault="00EE3CD1" w:rsidP="00EE3C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E3CD1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132" w:type="dxa"/>
          </w:tcPr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33.3. Жилищно-гражданское строительство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33.4. Объекты электроснабжения до 110 </w:t>
            </w:r>
            <w:proofErr w:type="spellStart"/>
            <w:r w:rsidRPr="00EE3CD1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EE3CD1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33.5. Объекты теплоснабжения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33.6. Объекты газоснабжения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33.7. Объекты водоснабжения и канализации</w:t>
            </w:r>
          </w:p>
          <w:p w:rsidR="00EE3CD1" w:rsidRPr="00EE3CD1" w:rsidRDefault="00EE3CD1" w:rsidP="00EE3CD1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EE3CD1">
              <w:rPr>
                <w:rFonts w:eastAsia="Calibri"/>
                <w:sz w:val="20"/>
                <w:szCs w:val="20"/>
                <w:lang w:eastAsia="en-US"/>
              </w:rPr>
              <w:t>33.8. Здания и сооружения объектов связи</w:t>
            </w:r>
          </w:p>
        </w:tc>
      </w:tr>
    </w:tbl>
    <w:p w:rsidR="00EE3CD1" w:rsidRPr="00246A0B" w:rsidRDefault="00EE3CD1" w:rsidP="00EE3CD1">
      <w:pPr>
        <w:suppressAutoHyphens w:val="0"/>
        <w:jc w:val="both"/>
        <w:rPr>
          <w:b/>
          <w:sz w:val="20"/>
          <w:szCs w:val="20"/>
          <w:lang w:eastAsia="ru-RU"/>
        </w:rPr>
      </w:pPr>
      <w:r w:rsidRPr="00246A0B">
        <w:rPr>
          <w:b/>
          <w:sz w:val="20"/>
          <w:szCs w:val="20"/>
          <w:lang w:eastAsia="ru-RU"/>
        </w:rPr>
        <w:t xml:space="preserve">Общество с ограниченной ответственностью </w:t>
      </w:r>
      <w:r>
        <w:rPr>
          <w:b/>
          <w:sz w:val="20"/>
          <w:szCs w:val="20"/>
          <w:lang w:eastAsia="ru-RU"/>
        </w:rPr>
        <w:t>«</w:t>
      </w:r>
      <w:r w:rsidRPr="00246A0B">
        <w:rPr>
          <w:b/>
          <w:sz w:val="20"/>
          <w:szCs w:val="20"/>
          <w:lang w:eastAsia="ru-RU"/>
        </w:rPr>
        <w:t>СТРОЙВЛАДМОНТАЖ</w:t>
      </w:r>
      <w:r>
        <w:rPr>
          <w:b/>
          <w:sz w:val="20"/>
          <w:szCs w:val="20"/>
          <w:lang w:eastAsia="ru-RU"/>
        </w:rPr>
        <w:t>»</w:t>
      </w:r>
      <w:r w:rsidRPr="00246A0B">
        <w:rPr>
          <w:sz w:val="20"/>
          <w:szCs w:val="20"/>
          <w:lang w:eastAsia="ru-RU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246A0B">
        <w:rPr>
          <w:b/>
          <w:sz w:val="20"/>
          <w:szCs w:val="20"/>
          <w:lang w:eastAsia="ru-RU"/>
        </w:rPr>
        <w:t>не превышает 60 000 000 (шестьдесят миллионов) рублей</w:t>
      </w:r>
      <w:r>
        <w:rPr>
          <w:b/>
          <w:sz w:val="20"/>
          <w:szCs w:val="20"/>
          <w:lang w:eastAsia="ru-RU"/>
        </w:rPr>
        <w:t>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</w:p>
    <w:p w:rsidR="00EE3CD1" w:rsidRPr="00FB3A99" w:rsidRDefault="00EE3CD1" w:rsidP="00EE3CD1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</w:t>
      </w:r>
      <w:r w:rsidR="00E733F8">
        <w:rPr>
          <w:rFonts w:eastAsia="Lucida Sans Unicode"/>
          <w:b/>
          <w:bCs/>
          <w:kern w:val="2"/>
          <w:sz w:val="21"/>
          <w:szCs w:val="21"/>
          <w:lang w:val="en-US"/>
        </w:rPr>
        <w:t>90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3CD1" w:rsidRP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EE3CD1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с иностранными инвестициями «Армада»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, ОГРН 1072538003031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ИНН 2538108358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 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EE3CD1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EE3CD1">
        <w:rPr>
          <w:rFonts w:eastAsia="Lucida Sans Unicode"/>
          <w:b/>
          <w:bCs/>
          <w:kern w:val="2"/>
          <w:sz w:val="21"/>
          <w:szCs w:val="21"/>
        </w:rPr>
        <w:t>690014, Приморский край, г. Владивосток, ул. Некрасовская, д. 90</w:t>
      </w:r>
      <w:r w:rsidRPr="00EE3CD1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EE3CD1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EE3CD1" w:rsidRDefault="00EE3CD1" w:rsidP="00EE3CD1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E733F8" w:rsidRPr="00E733F8" w:rsidTr="005E4E0B">
        <w:tc>
          <w:tcPr>
            <w:tcW w:w="516" w:type="dxa"/>
          </w:tcPr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№</w:t>
            </w:r>
          </w:p>
        </w:tc>
        <w:tc>
          <w:tcPr>
            <w:tcW w:w="9132" w:type="dxa"/>
          </w:tcPr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  <w:vertAlign w:val="superscript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Наименование вида работ</w:t>
            </w:r>
          </w:p>
        </w:tc>
      </w:tr>
      <w:tr w:rsidR="00E733F8" w:rsidRPr="00E733F8" w:rsidTr="005E4E0B">
        <w:tc>
          <w:tcPr>
            <w:tcW w:w="516" w:type="dxa"/>
          </w:tcPr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9132" w:type="dxa"/>
          </w:tcPr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32.1. Строительный контроль за общестроительными работами (группы видов работ №1-3, 5-7, 9-14)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32.2. Строительный контроль за работами по обустройству скважин (группа видов работ №4)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32.3. Строительный контроль за буровзрывными работами (группа видов работ № 8)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№23.9, 23.10, группа видов работ №22)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 xml:space="preserve">32.10. Строительный контроль при строительстве, реконструкции и капитальном ремонте автомобильных </w:t>
            </w: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lastRenderedPageBreak/>
              <w:t>дорог и аэродромов, мостов, эстакад и путепроводов (вид работ №23.35, группы видов работ №25, 29)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№23.16, группа видов работ №26)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32.12. Строительный контроль при строительстве, реконструкции и капитальном ремонте в подземных условиях (виды работ №23.17, группы видов работ №27, 28)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32.13. Строительный контроль за гидротехническими и водолазными работами (группа видов работ №30)</w:t>
            </w:r>
          </w:p>
          <w:p w:rsidR="00E733F8" w:rsidRPr="00E733F8" w:rsidRDefault="00E733F8" w:rsidP="00E733F8">
            <w:pPr>
              <w:widowControl w:val="0"/>
              <w:tabs>
                <w:tab w:val="left" w:pos="5529"/>
              </w:tabs>
              <w:spacing w:line="240" w:lineRule="atLeast"/>
              <w:ind w:right="-283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E733F8">
              <w:rPr>
                <w:rFonts w:eastAsia="Lucida Sans Unicode"/>
                <w:bCs/>
                <w:kern w:val="2"/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№31)</w:t>
            </w:r>
          </w:p>
        </w:tc>
      </w:tr>
    </w:tbl>
    <w:p w:rsidR="00E733F8" w:rsidRDefault="00E733F8" w:rsidP="00B17394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</w:p>
    <w:p w:rsidR="00B17394" w:rsidRPr="00FB3A99" w:rsidRDefault="00B17394" w:rsidP="00B17394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</w:t>
      </w:r>
      <w:r w:rsidR="00E733F8" w:rsidRPr="00E733F8">
        <w:rPr>
          <w:rFonts w:eastAsia="Lucida Sans Unicode"/>
          <w:b/>
          <w:bCs/>
          <w:kern w:val="2"/>
          <w:sz w:val="21"/>
          <w:szCs w:val="21"/>
        </w:rPr>
        <w:t>1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B17394" w:rsidRPr="00B17394" w:rsidRDefault="00B17394" w:rsidP="00B17394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  <w:lang w:val="en-US"/>
        </w:rPr>
      </w:pPr>
      <w:r w:rsidRPr="00B17394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B17394">
        <w:rPr>
          <w:rFonts w:eastAsia="Lucida Sans Unicode"/>
          <w:b/>
          <w:bCs/>
          <w:kern w:val="2"/>
          <w:sz w:val="21"/>
          <w:szCs w:val="21"/>
        </w:rPr>
        <w:t>Стройпремиум</w:t>
      </w:r>
      <w:proofErr w:type="spellEnd"/>
      <w:r w:rsidRPr="00B17394">
        <w:rPr>
          <w:rFonts w:eastAsia="Lucida Sans Unicode"/>
          <w:b/>
          <w:bCs/>
          <w:kern w:val="2"/>
          <w:sz w:val="21"/>
          <w:szCs w:val="21"/>
        </w:rPr>
        <w:t>»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, ОГРН 1152540004650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ИНН 2540212324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690014, Приморский край, г. Владивосток, ул. Некрасовская, д. 90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  <w:lang w:val="en-US"/>
        </w:rPr>
        <w:t>.</w:t>
      </w:r>
    </w:p>
    <w:p w:rsidR="00B17394" w:rsidRDefault="00B17394" w:rsidP="00B17394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№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center"/>
              <w:rPr>
                <w:rFonts w:eastAsia="Lucida Sans Unicode"/>
                <w:kern w:val="1"/>
                <w:sz w:val="20"/>
                <w:szCs w:val="20"/>
                <w:vertAlign w:val="superscript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Наименование вида работ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3. Земляные работы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3.3. Разработка грунта методом гидромеханизации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3.4. Работы по искусственному замораживанию грунтов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2.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5. Свайные работы. закрепление грунтов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5.3. Устройство ростверков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5.4. Устройство забивных и буронабивных свай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5.5. Термическое укрепление грунтов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5.6. Цементация грунтовых оснований с забивкой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инъекторов</w:t>
            </w:r>
            <w:proofErr w:type="spellEnd"/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5.7. Силикатизация и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смолизация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грунтов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5.8. Работы по возведению сооружений способом «стена в грунте».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5.9. Погружение и подъем стальных и шпунтованных свай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3.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6.1. Опалубочные работы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6.2. Арматурные работы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4.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5.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10. Монтаж металлических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6.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b/>
                <w:kern w:val="1"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12.1.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Футеровочные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работы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12.4.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Гуммирование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(обкладка листовыми резинами и жидкими резиновыми смесями)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12.5. Устройство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оклеечной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изоляции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12.6. Устройство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металлизационных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покрытий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12.8. </w:t>
            </w:r>
            <w:proofErr w:type="spellStart"/>
            <w:r w:rsidRPr="00B17394">
              <w:rPr>
                <w:rFonts w:eastAsia="Lucida Sans Unicode"/>
                <w:kern w:val="1"/>
                <w:sz w:val="20"/>
                <w:szCs w:val="20"/>
              </w:rPr>
              <w:t>Антисептирование</w:t>
            </w:r>
            <w:proofErr w:type="spellEnd"/>
            <w:r w:rsidRPr="00B17394">
              <w:rPr>
                <w:rFonts w:eastAsia="Lucida Sans Unicode"/>
                <w:kern w:val="1"/>
                <w:sz w:val="20"/>
                <w:szCs w:val="20"/>
              </w:rPr>
              <w:t xml:space="preserve"> деревянных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12.9. Гидроизоляция строительных конструкций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B17394" w:rsidRPr="00B17394" w:rsidRDefault="00B17394" w:rsidP="00B17394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B17394">
              <w:rPr>
                <w:rFonts w:eastAsia="Lucida Sans Unicode"/>
                <w:kern w:val="1"/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</w:tc>
      </w:tr>
    </w:tbl>
    <w:p w:rsidR="00EE3CD1" w:rsidRDefault="00EE3CD1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B17394" w:rsidRPr="00FB3A99" w:rsidRDefault="00B17394" w:rsidP="00B17394">
      <w:pPr>
        <w:widowControl w:val="0"/>
        <w:tabs>
          <w:tab w:val="left" w:pos="5529"/>
        </w:tabs>
        <w:spacing w:line="240" w:lineRule="atLeast"/>
        <w:ind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8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39</w:t>
      </w:r>
      <w:r w:rsidR="00E733F8" w:rsidRPr="00E733F8">
        <w:rPr>
          <w:rFonts w:eastAsia="Lucida Sans Unicode"/>
          <w:b/>
          <w:bCs/>
          <w:kern w:val="2"/>
          <w:sz w:val="21"/>
          <w:szCs w:val="21"/>
        </w:rPr>
        <w:t>2</w:t>
      </w:r>
      <w:bookmarkStart w:id="8" w:name="_GoBack"/>
      <w:bookmarkEnd w:id="8"/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29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B17394" w:rsidRDefault="00B17394" w:rsidP="00B17394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17394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«Строительный союз»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ОГРН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, ОГРН 1122543011722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ИНН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ИНН 2543010693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</w:rPr>
        <w:t xml:space="preserve">, место нахождения: 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B17394">
        <w:rPr>
          <w:rFonts w:eastAsia="Lucida Sans Unicode"/>
          <w:b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B17394">
        <w:rPr>
          <w:rFonts w:eastAsia="Lucida Sans Unicode"/>
          <w:b/>
          <w:bCs/>
          <w:kern w:val="2"/>
          <w:sz w:val="21"/>
          <w:szCs w:val="21"/>
        </w:rPr>
        <w:t>690105, Приморский край, г. Владивосток, ул. Русская, д. 67, корп. 2, оф. 501</w:t>
      </w:r>
      <w:r w:rsidRPr="00B17394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B17394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B17394" w:rsidRDefault="00B17394" w:rsidP="00B17394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lastRenderedPageBreak/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Наименование вида работ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b/>
                <w:sz w:val="20"/>
                <w:szCs w:val="20"/>
                <w:lang w:eastAsia="en-US"/>
              </w:rPr>
              <w:t>3. Земляные работы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3.3. Разработка грунта методом гидромеханизации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b/>
                <w:sz w:val="20"/>
                <w:szCs w:val="20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15.3. Устройство и демонтаж системы газоснабжения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b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B17394" w:rsidRPr="00B17394" w:rsidTr="007B44A0">
        <w:tc>
          <w:tcPr>
            <w:tcW w:w="516" w:type="dxa"/>
          </w:tcPr>
          <w:p w:rsidR="00B17394" w:rsidRPr="00B17394" w:rsidRDefault="00B17394" w:rsidP="00B1739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17394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32" w:type="dxa"/>
          </w:tcPr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b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17.6. Укладка дренажных труб на иловых площадках</w:t>
            </w:r>
          </w:p>
          <w:p w:rsidR="00B17394" w:rsidRPr="00B17394" w:rsidRDefault="00B17394" w:rsidP="00B1739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B17394">
              <w:rPr>
                <w:rFonts w:eastAsia="Calibri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</w:tbl>
    <w:p w:rsidR="00EE3CD1" w:rsidRDefault="00EE3CD1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EE3CD1" w:rsidRDefault="00EE3CD1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4"/>
    <w:bookmarkEnd w:id="5"/>
    <w:bookmarkEnd w:id="7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B17394">
      <w:footerReference w:type="default" r:id="rId7"/>
      <w:pgSz w:w="11906" w:h="16838"/>
      <w:pgMar w:top="284" w:right="566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D2" w:rsidRDefault="008476D2" w:rsidP="00F840BC">
      <w:r>
        <w:separator/>
      </w:r>
    </w:p>
  </w:endnote>
  <w:endnote w:type="continuationSeparator" w:id="0">
    <w:p w:rsidR="008476D2" w:rsidRDefault="008476D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351901"/>
      <w:docPartObj>
        <w:docPartGallery w:val="Page Numbers (Bottom of Page)"/>
        <w:docPartUnique/>
      </w:docPartObj>
    </w:sdtPr>
    <w:sdtEndPr/>
    <w:sdtContent>
      <w:p w:rsidR="006E002C" w:rsidRDefault="006E0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F8">
          <w:rPr>
            <w:noProof/>
          </w:rPr>
          <w:t>6</w:t>
        </w:r>
        <w:r>
          <w:fldChar w:fldCharType="end"/>
        </w:r>
      </w:p>
    </w:sdtContent>
  </w:sdt>
  <w:p w:rsidR="006E002C" w:rsidRDefault="006E0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D2" w:rsidRDefault="008476D2" w:rsidP="00F840BC">
      <w:r>
        <w:separator/>
      </w:r>
    </w:p>
  </w:footnote>
  <w:footnote w:type="continuationSeparator" w:id="0">
    <w:p w:rsidR="008476D2" w:rsidRDefault="008476D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A17FD"/>
    <w:rsid w:val="000B0D97"/>
    <w:rsid w:val="000B504C"/>
    <w:rsid w:val="000C1F9E"/>
    <w:rsid w:val="000E263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A46B1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C03B4"/>
    <w:rsid w:val="003C0961"/>
    <w:rsid w:val="003D3B54"/>
    <w:rsid w:val="003F60C7"/>
    <w:rsid w:val="00410103"/>
    <w:rsid w:val="00411B04"/>
    <w:rsid w:val="004325CB"/>
    <w:rsid w:val="00435C52"/>
    <w:rsid w:val="00453EC6"/>
    <w:rsid w:val="004904F6"/>
    <w:rsid w:val="004A03EB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B127B"/>
    <w:rsid w:val="005B3871"/>
    <w:rsid w:val="005B4FDE"/>
    <w:rsid w:val="005E25FA"/>
    <w:rsid w:val="005E33A5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E002C"/>
    <w:rsid w:val="006F6EC2"/>
    <w:rsid w:val="00707EE0"/>
    <w:rsid w:val="00723AB9"/>
    <w:rsid w:val="00735EC4"/>
    <w:rsid w:val="00750427"/>
    <w:rsid w:val="00751FC2"/>
    <w:rsid w:val="00752DF1"/>
    <w:rsid w:val="00763540"/>
    <w:rsid w:val="00795E3E"/>
    <w:rsid w:val="007C51E6"/>
    <w:rsid w:val="007C547F"/>
    <w:rsid w:val="007E0BB3"/>
    <w:rsid w:val="00816AA3"/>
    <w:rsid w:val="00817005"/>
    <w:rsid w:val="008200E5"/>
    <w:rsid w:val="00827CE0"/>
    <w:rsid w:val="00831C05"/>
    <w:rsid w:val="00834627"/>
    <w:rsid w:val="008476D2"/>
    <w:rsid w:val="00857570"/>
    <w:rsid w:val="00860C63"/>
    <w:rsid w:val="00873655"/>
    <w:rsid w:val="00882689"/>
    <w:rsid w:val="00890846"/>
    <w:rsid w:val="008933D8"/>
    <w:rsid w:val="008B3257"/>
    <w:rsid w:val="008C527C"/>
    <w:rsid w:val="008C5719"/>
    <w:rsid w:val="008D1E08"/>
    <w:rsid w:val="008D65F5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330A"/>
    <w:rsid w:val="00CB7AB6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AD6"/>
    <w:rsid w:val="00EC601C"/>
    <w:rsid w:val="00EE2EFE"/>
    <w:rsid w:val="00EE3CD1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25D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3</cp:revision>
  <cp:lastPrinted>2017-06-29T05:46:00Z</cp:lastPrinted>
  <dcterms:created xsi:type="dcterms:W3CDTF">2017-06-29T04:20:00Z</dcterms:created>
  <dcterms:modified xsi:type="dcterms:W3CDTF">2017-06-29T05:47:00Z</dcterms:modified>
</cp:coreProperties>
</file>