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277A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3277A8">
        <w:rPr>
          <w:rFonts w:eastAsia="Lucida Sans Unicode"/>
          <w:b/>
          <w:bCs/>
          <w:kern w:val="2"/>
          <w:sz w:val="22"/>
          <w:szCs w:val="22"/>
        </w:rPr>
        <w:t>Сигнал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4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3277A8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4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End w:id="5"/>
      <w:bookmarkEnd w:id="7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0" w:name="_Hlk505167108"/>
      <w:r w:rsidR="00B15581" w:rsidRPr="00B15581">
        <w:rPr>
          <w:rFonts w:eastAsia="Lucida Sans Unicode"/>
          <w:bCs/>
          <w:kern w:val="1"/>
          <w:sz w:val="22"/>
          <w:szCs w:val="22"/>
        </w:rPr>
        <w:t>стоимость работ до 60 млн. руб. по одному договору</w:t>
      </w:r>
      <w:bookmarkEnd w:id="10"/>
      <w:r w:rsidR="00B1558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;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D802D2">
        <w:rPr>
          <w:rFonts w:eastAsia="Lucida Sans Unicode"/>
          <w:b/>
          <w:bCs/>
          <w:kern w:val="1"/>
          <w:sz w:val="22"/>
          <w:szCs w:val="22"/>
        </w:rPr>
        <w:t>С</w:t>
      </w:r>
      <w:r w:rsidR="003277A8">
        <w:rPr>
          <w:rFonts w:eastAsia="Lucida Sans Unicode"/>
          <w:b/>
          <w:bCs/>
          <w:kern w:val="1"/>
          <w:sz w:val="22"/>
          <w:szCs w:val="22"/>
        </w:rPr>
        <w:t>игнал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3277A8" w:rsidRPr="003277A8">
        <w:rPr>
          <w:rFonts w:eastAsia="Lucida Sans Unicode"/>
          <w:bCs/>
          <w:kern w:val="1"/>
          <w:sz w:val="22"/>
          <w:szCs w:val="22"/>
        </w:rPr>
        <w:t>2502047817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3277A8" w:rsidRPr="003277A8">
        <w:rPr>
          <w:rFonts w:eastAsia="Lucida Sans Unicode"/>
          <w:bCs/>
          <w:kern w:val="1"/>
          <w:sz w:val="22"/>
          <w:szCs w:val="22"/>
        </w:rPr>
        <w:t>1132502002258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3277A8" w:rsidRPr="003277A8">
        <w:rPr>
          <w:rFonts w:eastAsia="Lucida Sans Unicode"/>
          <w:bCs/>
          <w:kern w:val="1"/>
          <w:sz w:val="22"/>
          <w:szCs w:val="22"/>
        </w:rPr>
        <w:t>690011, Приморский край, г. Владивосток, ул. Новожилова, д. 21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3277A8" w:rsidRPr="003277A8">
        <w:rPr>
          <w:rFonts w:eastAsia="Lucida Sans Unicode"/>
          <w:bCs/>
          <w:kern w:val="1"/>
          <w:sz w:val="22"/>
          <w:szCs w:val="22"/>
        </w:rPr>
        <w:t>Волосюк</w:t>
      </w:r>
      <w:proofErr w:type="spellEnd"/>
      <w:r w:rsidR="003277A8" w:rsidRPr="003277A8">
        <w:rPr>
          <w:rFonts w:eastAsia="Lucida Sans Unicode"/>
          <w:bCs/>
          <w:kern w:val="1"/>
          <w:sz w:val="22"/>
          <w:szCs w:val="22"/>
        </w:rPr>
        <w:t xml:space="preserve"> Александр Алексеевич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8"/>
      <w:bookmarkEnd w:id="9"/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</w:t>
      </w:r>
      <w:r w:rsidR="003277A8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3277A8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3277A8">
        <w:rPr>
          <w:rFonts w:eastAsia="Lucida Sans Unicode"/>
          <w:bCs/>
          <w:kern w:val="1"/>
          <w:sz w:val="22"/>
          <w:szCs w:val="22"/>
        </w:rPr>
        <w:t>ОДО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3277A8">
        <w:rPr>
          <w:rFonts w:eastAsia="Lucida Sans Unicode"/>
          <w:bCs/>
          <w:kern w:val="1"/>
          <w:sz w:val="22"/>
          <w:szCs w:val="22"/>
        </w:rPr>
        <w:t>6</w:t>
      </w:r>
      <w:r w:rsidR="00D802D2">
        <w:rPr>
          <w:rFonts w:eastAsia="Lucida Sans Unicode"/>
          <w:bCs/>
          <w:kern w:val="1"/>
          <w:sz w:val="22"/>
          <w:szCs w:val="22"/>
        </w:rPr>
        <w:t>0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млн. руб.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r w:rsidR="003277A8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bookmarkStart w:id="14" w:name="_GoBack"/>
      <w:bookmarkEnd w:id="14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8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074" w:rsidRDefault="00AB2074" w:rsidP="00F840BC">
      <w:r>
        <w:separator/>
      </w:r>
    </w:p>
  </w:endnote>
  <w:endnote w:type="continuationSeparator" w:id="0">
    <w:p w:rsidR="00AB2074" w:rsidRDefault="00AB207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7A8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074" w:rsidRDefault="00AB2074" w:rsidP="00F840BC">
      <w:r>
        <w:separator/>
      </w:r>
    </w:p>
  </w:footnote>
  <w:footnote w:type="continuationSeparator" w:id="0">
    <w:p w:rsidR="00AB2074" w:rsidRDefault="00AB207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8CE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1813-C040-44DD-BF24-0CA35675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2018-02-15T01:09:00Z</dcterms:created>
  <dcterms:modified xsi:type="dcterms:W3CDTF">2018-02-15T01:09:00Z</dcterms:modified>
</cp:coreProperties>
</file>