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0C" w:rsidRDefault="00AF3F0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EF1C2C">
        <w:rPr>
          <w:rFonts w:eastAsia="Calibri"/>
          <w:b/>
          <w:bCs/>
          <w:sz w:val="22"/>
          <w:szCs w:val="22"/>
        </w:rPr>
        <w:t>6</w:t>
      </w:r>
      <w:r w:rsidR="00AF3F0C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F3F0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AF3F0C">
        <w:rPr>
          <w:rFonts w:eastAsia="Lucida Sans Unicode"/>
          <w:b/>
          <w:bCs/>
          <w:kern w:val="2"/>
          <w:sz w:val="22"/>
          <w:szCs w:val="22"/>
        </w:rPr>
        <w:t>Регионстрой</w:t>
      </w:r>
      <w:proofErr w:type="spellEnd"/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AF3F0C">
        <w:rPr>
          <w:rFonts w:eastAsia="Lucida Sans Unicode"/>
          <w:b/>
          <w:bCs/>
          <w:kern w:val="2"/>
          <w:sz w:val="22"/>
          <w:szCs w:val="22"/>
        </w:rPr>
        <w:t>, ООО «</w:t>
      </w:r>
      <w:bookmarkStart w:id="3" w:name="_Hlk515616982"/>
      <w:proofErr w:type="spellStart"/>
      <w:r w:rsidR="00AF3F0C">
        <w:rPr>
          <w:rFonts w:eastAsia="Lucida Sans Unicode"/>
          <w:b/>
          <w:bCs/>
          <w:kern w:val="2"/>
          <w:sz w:val="22"/>
          <w:szCs w:val="22"/>
        </w:rPr>
        <w:t>ВладВентСнаб</w:t>
      </w:r>
      <w:bookmarkEnd w:id="3"/>
      <w:proofErr w:type="spellEnd"/>
      <w:r w:rsidR="00AF3F0C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9635FB">
        <w:rPr>
          <w:rFonts w:eastAsia="Lucida Sans Unicode"/>
          <w:bCs/>
          <w:kern w:val="2"/>
          <w:sz w:val="22"/>
          <w:szCs w:val="22"/>
        </w:rPr>
        <w:t>о внесении изменений в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4" w:name="_Hlk510526481"/>
      <w:bookmarkStart w:id="5" w:name="_Hlk515617108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AF3F0C">
        <w:rPr>
          <w:rFonts w:eastAsia="Lucida Sans Unicode"/>
          <w:b/>
          <w:bCs/>
          <w:kern w:val="2"/>
          <w:sz w:val="22"/>
          <w:szCs w:val="22"/>
        </w:rPr>
        <w:t>Битроникс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F3F0C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AF3F0C">
        <w:rPr>
          <w:rFonts w:eastAsia="Lucida Sans Unicode"/>
          <w:b/>
          <w:bCs/>
          <w:kern w:val="2"/>
          <w:sz w:val="22"/>
          <w:szCs w:val="22"/>
        </w:rPr>
        <w:t>Востокэнергосервис</w:t>
      </w:r>
      <w:proofErr w:type="spellEnd"/>
      <w:r w:rsidR="00AF3F0C">
        <w:rPr>
          <w:rFonts w:eastAsia="Lucida Sans Unicode"/>
          <w:b/>
          <w:bCs/>
          <w:kern w:val="2"/>
          <w:sz w:val="22"/>
          <w:szCs w:val="22"/>
        </w:rPr>
        <w:t>»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.</w:t>
      </w:r>
      <w:bookmarkEnd w:id="4"/>
    </w:p>
    <w:bookmarkEnd w:id="0"/>
    <w:bookmarkEnd w:id="1"/>
    <w:bookmarkEnd w:id="2"/>
    <w:bookmarkEnd w:id="5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F3F0C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9" w:name="_Hlk483832162"/>
      <w:bookmarkStart w:id="10" w:name="_Hlk483229268"/>
      <w:bookmarkStart w:id="11" w:name="_Hlk485286667"/>
      <w:bookmarkEnd w:id="6"/>
      <w:bookmarkEnd w:id="8"/>
    </w:p>
    <w:p w:rsidR="004A05D0" w:rsidRPr="00AF3F0C" w:rsidRDefault="00AF3F0C" w:rsidP="00AF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1.П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</w:t>
      </w:r>
      <w:r w:rsidRPr="00AF3F0C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I уровень ответственности (стоимость работ до </w:t>
      </w:r>
      <w:r w:rsidRPr="00AF3F0C">
        <w:rPr>
          <w:rFonts w:eastAsia="Lucida Sans Unicode"/>
          <w:bCs/>
          <w:kern w:val="1"/>
          <w:sz w:val="22"/>
          <w:szCs w:val="22"/>
        </w:rPr>
        <w:t>500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Pr="00AF3F0C">
        <w:rPr>
          <w:rFonts w:eastAsia="Lucida Sans Unicode"/>
          <w:bCs/>
          <w:kern w:val="1"/>
          <w:sz w:val="22"/>
          <w:szCs w:val="22"/>
        </w:rPr>
        <w:t>включая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 особо опасны</w:t>
      </w:r>
      <w:r w:rsidRPr="00AF3F0C">
        <w:rPr>
          <w:rFonts w:eastAsia="Lucida Sans Unicode"/>
          <w:bCs/>
          <w:kern w:val="1"/>
          <w:sz w:val="22"/>
          <w:szCs w:val="22"/>
        </w:rPr>
        <w:t>е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Pr="00AF3F0C">
        <w:rPr>
          <w:rFonts w:eastAsia="Lucida Sans Unicode"/>
          <w:bCs/>
          <w:kern w:val="1"/>
          <w:sz w:val="22"/>
          <w:szCs w:val="22"/>
        </w:rPr>
        <w:t>е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Pr="00AF3F0C">
        <w:rPr>
          <w:rFonts w:eastAsia="Lucida Sans Unicode"/>
          <w:bCs/>
          <w:kern w:val="1"/>
          <w:sz w:val="22"/>
          <w:szCs w:val="22"/>
        </w:rPr>
        <w:t>е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Pr="00AF3F0C">
        <w:rPr>
          <w:rFonts w:eastAsia="Lucida Sans Unicode"/>
          <w:bCs/>
          <w:kern w:val="1"/>
          <w:sz w:val="22"/>
          <w:szCs w:val="22"/>
        </w:rPr>
        <w:t>ы</w:t>
      </w:r>
      <w:r w:rsidR="004A05D0" w:rsidRPr="00AF3F0C">
        <w:rPr>
          <w:rFonts w:eastAsia="Lucida Sans Unicode"/>
          <w:bCs/>
          <w:kern w:val="1"/>
          <w:sz w:val="22"/>
          <w:szCs w:val="22"/>
        </w:rPr>
        <w:t>:</w:t>
      </w:r>
    </w:p>
    <w:p w:rsidR="00AF3F0C" w:rsidRDefault="004A05D0" w:rsidP="00AF3F0C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2" w:name="_Hlk515616955"/>
      <w:r w:rsidRPr="00B1558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proofErr w:type="spellStart"/>
      <w:r w:rsidR="00AF3F0C">
        <w:rPr>
          <w:rFonts w:eastAsia="Lucida Sans Unicode"/>
          <w:b/>
          <w:bCs/>
          <w:kern w:val="1"/>
          <w:sz w:val="22"/>
          <w:szCs w:val="22"/>
        </w:rPr>
        <w:t>Регионстрой</w:t>
      </w:r>
      <w:proofErr w:type="spellEnd"/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F3F0C" w:rsidRPr="00AF3F0C">
        <w:rPr>
          <w:rFonts w:eastAsia="Lucida Sans Unicode"/>
          <w:bCs/>
          <w:kern w:val="1"/>
          <w:sz w:val="22"/>
          <w:szCs w:val="22"/>
        </w:rPr>
        <w:t>6950058458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F3F0C" w:rsidRPr="00AF3F0C">
        <w:rPr>
          <w:rFonts w:eastAsia="Lucida Sans Unicode"/>
          <w:bCs/>
          <w:kern w:val="1"/>
          <w:sz w:val="22"/>
          <w:szCs w:val="22"/>
        </w:rPr>
        <w:t>1076952011454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F3F0C" w:rsidRPr="00AF3F0C">
        <w:rPr>
          <w:rFonts w:eastAsia="Lucida Sans Unicode"/>
          <w:bCs/>
          <w:kern w:val="1"/>
          <w:sz w:val="22"/>
          <w:szCs w:val="22"/>
        </w:rPr>
        <w:t>692519, Приморский край, г. Уссурийск, ул. Тимирязева, д. 8 оф. 204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F3F0C" w:rsidRPr="00AF3F0C">
        <w:rPr>
          <w:rFonts w:eastAsia="Lucida Sans Unicode"/>
          <w:bCs/>
          <w:kern w:val="1"/>
          <w:sz w:val="22"/>
          <w:szCs w:val="22"/>
        </w:rPr>
        <w:t>Лысенко Сергей Александрович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bookmarkEnd w:id="12"/>
    <w:p w:rsidR="00AF3F0C" w:rsidRDefault="00AF3F0C" w:rsidP="00AF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2.П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</w:t>
      </w:r>
      <w:r>
        <w:rPr>
          <w:rFonts w:eastAsia="Lucida Sans Unicode"/>
          <w:bCs/>
          <w:kern w:val="1"/>
          <w:sz w:val="22"/>
          <w:szCs w:val="22"/>
        </w:rPr>
        <w:t>60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F3F0C" w:rsidRPr="00AF3F0C" w:rsidRDefault="00AF3F0C" w:rsidP="00AF3F0C">
      <w:pPr>
        <w:pStyle w:val="a9"/>
        <w:widowControl w:val="0"/>
        <w:numPr>
          <w:ilvl w:val="0"/>
          <w:numId w:val="3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AF3F0C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ВладВентСнаб</w:t>
      </w:r>
      <w:proofErr w:type="spellEnd"/>
      <w:r w:rsidRPr="00AF3F0C">
        <w:rPr>
          <w:rFonts w:eastAsia="Lucida Sans Unicode"/>
          <w:b/>
          <w:bCs/>
          <w:kern w:val="1"/>
          <w:sz w:val="22"/>
          <w:szCs w:val="22"/>
        </w:rPr>
        <w:t>»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AF3F0C">
        <w:rPr>
          <w:rFonts w:eastAsia="Lucida Sans Unicode"/>
          <w:bCs/>
          <w:kern w:val="1"/>
          <w:sz w:val="22"/>
          <w:szCs w:val="22"/>
        </w:rPr>
        <w:t>2543013800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AF3F0C">
        <w:rPr>
          <w:rFonts w:eastAsia="Lucida Sans Unicode"/>
          <w:bCs/>
          <w:kern w:val="1"/>
          <w:sz w:val="22"/>
          <w:szCs w:val="22"/>
        </w:rPr>
        <w:t>1122543016419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690018, Приморский край, г. Владивосток, ул. </w:t>
      </w:r>
      <w:proofErr w:type="spellStart"/>
      <w:r w:rsidRPr="00AF3F0C">
        <w:rPr>
          <w:rFonts w:eastAsia="Lucida Sans Unicode"/>
          <w:bCs/>
          <w:kern w:val="1"/>
          <w:sz w:val="22"/>
          <w:szCs w:val="22"/>
        </w:rPr>
        <w:t>Волховская</w:t>
      </w:r>
      <w:proofErr w:type="spellEnd"/>
      <w:r w:rsidRPr="00AF3F0C">
        <w:rPr>
          <w:rFonts w:eastAsia="Lucida Sans Unicode"/>
          <w:bCs/>
          <w:kern w:val="1"/>
          <w:sz w:val="22"/>
          <w:szCs w:val="22"/>
        </w:rPr>
        <w:t>, д. 25</w:t>
      </w:r>
      <w:r w:rsidRPr="00AF3F0C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Pr="00AF3F0C">
        <w:rPr>
          <w:rFonts w:eastAsia="Lucida Sans Unicode"/>
          <w:bCs/>
          <w:kern w:val="1"/>
          <w:sz w:val="22"/>
          <w:szCs w:val="22"/>
        </w:rPr>
        <w:t>Сырко</w:t>
      </w:r>
      <w:proofErr w:type="spellEnd"/>
      <w:r w:rsidRPr="00AF3F0C">
        <w:rPr>
          <w:rFonts w:eastAsia="Lucida Sans Unicode"/>
          <w:bCs/>
          <w:kern w:val="1"/>
          <w:sz w:val="22"/>
          <w:szCs w:val="22"/>
        </w:rPr>
        <w:t xml:space="preserve"> Сергей Витальевич</w:t>
      </w:r>
      <w:r w:rsidRPr="00AF3F0C">
        <w:rPr>
          <w:rFonts w:eastAsia="Lucida Sans Unicode"/>
          <w:bCs/>
          <w:kern w:val="1"/>
          <w:sz w:val="22"/>
          <w:szCs w:val="22"/>
        </w:rPr>
        <w:t>.</w:t>
      </w:r>
    </w:p>
    <w:p w:rsidR="00AF3F0C" w:rsidRPr="00AF3F0C" w:rsidRDefault="00AF3F0C" w:rsidP="00AF3F0C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 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 о поступлении заявлени</w:t>
      </w:r>
      <w:r w:rsidR="00AF3F0C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</w:t>
      </w:r>
      <w:r w:rsidR="002571C2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 xml:space="preserve">внесении изменения в уровень ответственности в Компенсационном фонде обеспечения договорных обязательств от </w:t>
      </w:r>
      <w:r w:rsidR="00AF3F0C" w:rsidRPr="00AF3F0C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AF3F0C" w:rsidRPr="00AF3F0C">
        <w:rPr>
          <w:rFonts w:eastAsia="Lucida Sans Unicode"/>
          <w:b/>
          <w:kern w:val="2"/>
          <w:sz w:val="22"/>
          <w:szCs w:val="22"/>
        </w:rPr>
        <w:t>Битроникс</w:t>
      </w:r>
      <w:proofErr w:type="spellEnd"/>
      <w:r w:rsidR="00AF3F0C" w:rsidRPr="00AF3F0C">
        <w:rPr>
          <w:rFonts w:eastAsia="Lucida Sans Unicode"/>
          <w:b/>
          <w:kern w:val="2"/>
          <w:sz w:val="22"/>
          <w:szCs w:val="22"/>
        </w:rPr>
        <w:t>», ООО «</w:t>
      </w:r>
      <w:proofErr w:type="spellStart"/>
      <w:r w:rsidR="00AF3F0C" w:rsidRPr="00AF3F0C">
        <w:rPr>
          <w:rFonts w:eastAsia="Lucida Sans Unicode"/>
          <w:b/>
          <w:kern w:val="2"/>
          <w:sz w:val="22"/>
          <w:szCs w:val="22"/>
        </w:rPr>
        <w:t>Востокэнергосервис</w:t>
      </w:r>
      <w:proofErr w:type="spellEnd"/>
      <w:r w:rsidR="00AF3F0C">
        <w:rPr>
          <w:rFonts w:eastAsia="Lucida Sans Unicode"/>
          <w:b/>
          <w:kern w:val="2"/>
          <w:sz w:val="22"/>
          <w:szCs w:val="22"/>
        </w:rPr>
        <w:t>»</w:t>
      </w:r>
      <w:r w:rsidR="00AF3F0C" w:rsidRPr="00AF3F0C">
        <w:rPr>
          <w:rFonts w:eastAsia="Lucida Sans Unicode"/>
          <w:b/>
          <w:kern w:val="2"/>
          <w:sz w:val="22"/>
          <w:szCs w:val="22"/>
        </w:rPr>
        <w:t>.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>: на основании поступивш</w:t>
      </w:r>
      <w:r w:rsidR="00AF3F0C">
        <w:rPr>
          <w:rFonts w:eastAsia="Lucida Sans Unicode"/>
          <w:kern w:val="2"/>
          <w:sz w:val="22"/>
          <w:szCs w:val="22"/>
        </w:rPr>
        <w:t>их</w:t>
      </w:r>
      <w:r>
        <w:rPr>
          <w:rFonts w:eastAsia="Lucida Sans Unicode"/>
          <w:kern w:val="2"/>
          <w:sz w:val="22"/>
          <w:szCs w:val="22"/>
        </w:rPr>
        <w:t xml:space="preserve"> заявлени</w:t>
      </w:r>
      <w:r w:rsidR="00AF3F0C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и оплаты денежных средств установить I уровень ответственности (до </w:t>
      </w:r>
      <w:r w:rsidR="004A2134">
        <w:rPr>
          <w:rFonts w:eastAsia="Lucida Sans Unicode"/>
          <w:kern w:val="2"/>
          <w:sz w:val="22"/>
          <w:szCs w:val="22"/>
        </w:rPr>
        <w:t>60</w:t>
      </w:r>
      <w:r>
        <w:rPr>
          <w:rFonts w:eastAsia="Lucida Sans Unicode"/>
          <w:kern w:val="2"/>
          <w:sz w:val="22"/>
          <w:szCs w:val="22"/>
        </w:rPr>
        <w:t xml:space="preserve"> мл</w:t>
      </w:r>
      <w:r w:rsidR="004A2134">
        <w:rPr>
          <w:rFonts w:eastAsia="Lucida Sans Unicode"/>
          <w:kern w:val="2"/>
          <w:sz w:val="22"/>
          <w:szCs w:val="22"/>
        </w:rPr>
        <w:t>н</w:t>
      </w:r>
      <w:r>
        <w:rPr>
          <w:rFonts w:eastAsia="Lucida Sans Unicode"/>
          <w:kern w:val="2"/>
          <w:sz w:val="22"/>
          <w:szCs w:val="22"/>
        </w:rPr>
        <w:t>. рублей) в Компенсационном фонде обеспечения договорных обязательств для</w:t>
      </w:r>
      <w:r w:rsidR="00AF3F0C">
        <w:rPr>
          <w:rFonts w:eastAsia="Lucida Sans Unicode"/>
          <w:kern w:val="2"/>
          <w:sz w:val="22"/>
          <w:szCs w:val="22"/>
        </w:rPr>
        <w:t xml:space="preserve"> </w:t>
      </w:r>
      <w:r w:rsidR="00AF3F0C" w:rsidRPr="00AF3F0C"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AF3F0C" w:rsidRPr="00AF3F0C">
        <w:rPr>
          <w:rFonts w:eastAsia="Lucida Sans Unicode"/>
          <w:b/>
          <w:kern w:val="2"/>
          <w:sz w:val="22"/>
          <w:szCs w:val="22"/>
        </w:rPr>
        <w:t>Битроникс</w:t>
      </w:r>
      <w:proofErr w:type="spellEnd"/>
      <w:r w:rsidR="00AF3F0C" w:rsidRPr="00AF3F0C">
        <w:rPr>
          <w:rFonts w:eastAsia="Lucida Sans Unicode"/>
          <w:b/>
          <w:kern w:val="2"/>
          <w:sz w:val="22"/>
          <w:szCs w:val="22"/>
        </w:rPr>
        <w:t>», ООО «</w:t>
      </w:r>
      <w:proofErr w:type="spellStart"/>
      <w:r w:rsidR="00AF3F0C" w:rsidRPr="00AF3F0C">
        <w:rPr>
          <w:rFonts w:eastAsia="Lucida Sans Unicode"/>
          <w:b/>
          <w:kern w:val="2"/>
          <w:sz w:val="22"/>
          <w:szCs w:val="22"/>
        </w:rPr>
        <w:t>Востокэнергосервис</w:t>
      </w:r>
      <w:proofErr w:type="spellEnd"/>
      <w:r w:rsidR="00AF3F0C">
        <w:rPr>
          <w:rFonts w:eastAsia="Lucida Sans Unicode"/>
          <w:b/>
          <w:kern w:val="2"/>
          <w:sz w:val="22"/>
          <w:szCs w:val="22"/>
        </w:rPr>
        <w:t>»</w:t>
      </w:r>
      <w:r w:rsidR="00AF3F0C" w:rsidRPr="00AF3F0C">
        <w:rPr>
          <w:rFonts w:eastAsia="Lucida Sans Unicode"/>
          <w:b/>
          <w:kern w:val="2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F3F0C" w:rsidRDefault="00AF3F0C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3" w:name="_GoBack"/>
      <w:bookmarkEnd w:id="13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81" w:rsidRDefault="009A4581" w:rsidP="00F840BC">
      <w:r>
        <w:separator/>
      </w:r>
    </w:p>
  </w:endnote>
  <w:endnote w:type="continuationSeparator" w:id="0">
    <w:p w:rsidR="009A4581" w:rsidRDefault="009A458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81" w:rsidRDefault="009A4581" w:rsidP="00F840BC">
      <w:r>
        <w:separator/>
      </w:r>
    </w:p>
  </w:footnote>
  <w:footnote w:type="continuationSeparator" w:id="0">
    <w:p w:rsidR="009A4581" w:rsidRDefault="009A458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D83633"/>
    <w:multiLevelType w:val="hybridMultilevel"/>
    <w:tmpl w:val="4A10C29A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4B5339"/>
    <w:multiLevelType w:val="hybridMultilevel"/>
    <w:tmpl w:val="7A1A96D2"/>
    <w:lvl w:ilvl="0" w:tplc="7A2A397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04D4E2C"/>
    <w:multiLevelType w:val="hybridMultilevel"/>
    <w:tmpl w:val="3098B9CC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27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24"/>
  </w:num>
  <w:num w:numId="12">
    <w:abstractNumId w:val="28"/>
  </w:num>
  <w:num w:numId="13">
    <w:abstractNumId w:val="17"/>
  </w:num>
  <w:num w:numId="14">
    <w:abstractNumId w:val="9"/>
  </w:num>
  <w:num w:numId="15">
    <w:abstractNumId w:val="10"/>
  </w:num>
  <w:num w:numId="16">
    <w:abstractNumId w:val="29"/>
  </w:num>
  <w:num w:numId="17">
    <w:abstractNumId w:val="15"/>
  </w:num>
  <w:num w:numId="18">
    <w:abstractNumId w:val="25"/>
  </w:num>
  <w:num w:numId="19">
    <w:abstractNumId w:val="12"/>
  </w:num>
  <w:num w:numId="20">
    <w:abstractNumId w:val="14"/>
  </w:num>
  <w:num w:numId="21">
    <w:abstractNumId w:val="23"/>
  </w:num>
  <w:num w:numId="22">
    <w:abstractNumId w:val="26"/>
  </w:num>
  <w:num w:numId="23">
    <w:abstractNumId w:val="6"/>
  </w:num>
  <w:num w:numId="24">
    <w:abstractNumId w:val="13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2"/>
  </w:num>
  <w:num w:numId="30">
    <w:abstractNumId w:val="1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581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3F0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A6E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23E4-8B5B-45D0-A010-C634A41B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2018-05-10T01:51:00Z</cp:lastPrinted>
  <dcterms:created xsi:type="dcterms:W3CDTF">2018-06-01T01:51:00Z</dcterms:created>
  <dcterms:modified xsi:type="dcterms:W3CDTF">2018-06-01T01:51:00Z</dcterms:modified>
</cp:coreProperties>
</file>