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B07" w:rsidRPr="0036022C" w:rsidRDefault="00903B07" w:rsidP="00D42815">
      <w:pPr>
        <w:spacing w:line="240" w:lineRule="atLeast"/>
        <w:jc w:val="right"/>
        <w:rPr>
          <w:rFonts w:ascii="Times New Roman" w:hAnsi="Times New Roman" w:cs="Times New Roman"/>
          <w:b/>
          <w:sz w:val="28"/>
          <w:szCs w:val="28"/>
        </w:rPr>
      </w:pPr>
      <w:r w:rsidRPr="00903B07">
        <w:rPr>
          <w:rFonts w:ascii="Times New Roman" w:hAnsi="Times New Roman" w:cs="Times New Roman"/>
          <w:b/>
          <w:i/>
          <w:sz w:val="28"/>
          <w:szCs w:val="28"/>
        </w:rPr>
        <w:t xml:space="preserve">                                                        </w:t>
      </w:r>
      <w:r w:rsidRPr="0036022C">
        <w:rPr>
          <w:rFonts w:ascii="Times New Roman" w:hAnsi="Times New Roman" w:cs="Times New Roman"/>
          <w:b/>
          <w:sz w:val="28"/>
          <w:szCs w:val="28"/>
        </w:rPr>
        <w:t>«УТВЕРЖДЕНО»</w:t>
      </w:r>
    </w:p>
    <w:p w:rsidR="00903B07" w:rsidRPr="0036022C" w:rsidRDefault="00903B07" w:rsidP="00D42815">
      <w:pPr>
        <w:spacing w:line="240" w:lineRule="atLeast"/>
        <w:jc w:val="right"/>
        <w:rPr>
          <w:rFonts w:ascii="Times New Roman" w:hAnsi="Times New Roman" w:cs="Times New Roman"/>
          <w:b/>
          <w:sz w:val="28"/>
          <w:szCs w:val="28"/>
        </w:rPr>
      </w:pPr>
      <w:r w:rsidRPr="0036022C">
        <w:rPr>
          <w:rFonts w:ascii="Times New Roman" w:hAnsi="Times New Roman" w:cs="Times New Roman"/>
          <w:b/>
          <w:sz w:val="28"/>
          <w:szCs w:val="28"/>
        </w:rPr>
        <w:t xml:space="preserve">                                                                          решением Совета  </w:t>
      </w:r>
    </w:p>
    <w:p w:rsidR="00903B07" w:rsidRPr="0036022C" w:rsidRDefault="00903B07" w:rsidP="00D42815">
      <w:pPr>
        <w:spacing w:line="240" w:lineRule="atLeast"/>
        <w:jc w:val="right"/>
        <w:rPr>
          <w:rFonts w:ascii="Times New Roman" w:hAnsi="Times New Roman" w:cs="Times New Roman"/>
          <w:b/>
          <w:sz w:val="28"/>
          <w:szCs w:val="28"/>
        </w:rPr>
      </w:pPr>
      <w:r w:rsidRPr="0036022C">
        <w:rPr>
          <w:rFonts w:ascii="Times New Roman" w:hAnsi="Times New Roman" w:cs="Times New Roman"/>
          <w:b/>
          <w:sz w:val="28"/>
          <w:szCs w:val="28"/>
        </w:rPr>
        <w:t xml:space="preserve">                                                 Ассоциации Саморегулируемая организация </w:t>
      </w:r>
    </w:p>
    <w:p w:rsidR="00903B07" w:rsidRPr="0036022C" w:rsidRDefault="00903B07" w:rsidP="00D42815">
      <w:pPr>
        <w:spacing w:line="240" w:lineRule="atLeast"/>
        <w:jc w:val="right"/>
        <w:rPr>
          <w:rFonts w:ascii="Times New Roman" w:hAnsi="Times New Roman" w:cs="Times New Roman"/>
          <w:b/>
          <w:sz w:val="28"/>
          <w:szCs w:val="28"/>
        </w:rPr>
      </w:pPr>
      <w:r w:rsidRPr="0036022C">
        <w:rPr>
          <w:rFonts w:ascii="Times New Roman" w:hAnsi="Times New Roman" w:cs="Times New Roman"/>
          <w:b/>
          <w:sz w:val="28"/>
          <w:szCs w:val="28"/>
        </w:rPr>
        <w:t xml:space="preserve">                                                                   «Альянс строителей Приморья»</w:t>
      </w:r>
    </w:p>
    <w:p w:rsidR="00903B07" w:rsidRPr="0036022C" w:rsidRDefault="00903B07" w:rsidP="00D42815">
      <w:pPr>
        <w:spacing w:line="240" w:lineRule="atLeast"/>
        <w:jc w:val="right"/>
        <w:rPr>
          <w:rFonts w:ascii="Times New Roman" w:hAnsi="Times New Roman" w:cs="Times New Roman"/>
          <w:b/>
          <w:sz w:val="28"/>
          <w:szCs w:val="28"/>
        </w:rPr>
      </w:pPr>
      <w:r w:rsidRPr="0036022C">
        <w:rPr>
          <w:rFonts w:ascii="Times New Roman" w:hAnsi="Times New Roman" w:cs="Times New Roman"/>
          <w:b/>
          <w:sz w:val="28"/>
          <w:szCs w:val="28"/>
        </w:rPr>
        <w:t xml:space="preserve">                                                              от </w:t>
      </w:r>
      <w:r w:rsidR="00E64003">
        <w:rPr>
          <w:rFonts w:ascii="Times New Roman" w:hAnsi="Times New Roman" w:cs="Times New Roman"/>
          <w:b/>
          <w:sz w:val="28"/>
          <w:szCs w:val="28"/>
        </w:rPr>
        <w:t>31 октября</w:t>
      </w:r>
      <w:r w:rsidRPr="0036022C">
        <w:rPr>
          <w:rFonts w:ascii="Times New Roman" w:hAnsi="Times New Roman" w:cs="Times New Roman"/>
          <w:b/>
          <w:sz w:val="28"/>
          <w:szCs w:val="28"/>
        </w:rPr>
        <w:t xml:space="preserve"> 201</w:t>
      </w:r>
      <w:r w:rsidR="00E64003">
        <w:rPr>
          <w:rFonts w:ascii="Times New Roman" w:hAnsi="Times New Roman" w:cs="Times New Roman"/>
          <w:b/>
          <w:sz w:val="28"/>
          <w:szCs w:val="28"/>
        </w:rPr>
        <w:t>9</w:t>
      </w:r>
      <w:r w:rsidRPr="0036022C">
        <w:rPr>
          <w:rFonts w:ascii="Times New Roman" w:hAnsi="Times New Roman" w:cs="Times New Roman"/>
          <w:b/>
          <w:sz w:val="28"/>
          <w:szCs w:val="28"/>
        </w:rPr>
        <w:t xml:space="preserve"> г., протокол №</w:t>
      </w:r>
      <w:r w:rsidR="00E64003">
        <w:rPr>
          <w:rFonts w:ascii="Times New Roman" w:hAnsi="Times New Roman" w:cs="Times New Roman"/>
          <w:b/>
          <w:sz w:val="28"/>
          <w:szCs w:val="28"/>
        </w:rPr>
        <w:t xml:space="preserve"> 581</w:t>
      </w:r>
      <w:r w:rsidRPr="0036022C">
        <w:rPr>
          <w:rFonts w:ascii="Times New Roman" w:hAnsi="Times New Roman" w:cs="Times New Roman"/>
          <w:b/>
          <w:sz w:val="28"/>
          <w:szCs w:val="28"/>
        </w:rPr>
        <w:t xml:space="preserve"> </w:t>
      </w:r>
    </w:p>
    <w:p w:rsidR="00903B07" w:rsidRPr="0036022C" w:rsidRDefault="00903B07" w:rsidP="00903B07">
      <w:pPr>
        <w:spacing w:line="240" w:lineRule="atLeast"/>
        <w:jc w:val="center"/>
        <w:rPr>
          <w:rFonts w:ascii="Times New Roman" w:hAnsi="Times New Roman" w:cs="Times New Roman"/>
          <w:b/>
          <w:sz w:val="28"/>
          <w:szCs w:val="28"/>
        </w:rPr>
      </w:pPr>
    </w:p>
    <w:p w:rsidR="00903B07" w:rsidRPr="0036022C" w:rsidRDefault="00903B07" w:rsidP="00903B07">
      <w:pPr>
        <w:spacing w:line="240" w:lineRule="atLeast"/>
        <w:jc w:val="center"/>
        <w:rPr>
          <w:rFonts w:ascii="Times New Roman" w:hAnsi="Times New Roman" w:cs="Times New Roman"/>
          <w:b/>
          <w:i/>
          <w:sz w:val="28"/>
          <w:szCs w:val="28"/>
        </w:rPr>
      </w:pPr>
    </w:p>
    <w:p w:rsidR="00903B07" w:rsidRPr="0036022C" w:rsidRDefault="00903B07" w:rsidP="00903B07">
      <w:pPr>
        <w:spacing w:line="240" w:lineRule="atLeast"/>
        <w:jc w:val="center"/>
        <w:rPr>
          <w:rFonts w:ascii="Times New Roman" w:hAnsi="Times New Roman" w:cs="Times New Roman"/>
          <w:b/>
          <w:i/>
          <w:sz w:val="28"/>
          <w:szCs w:val="28"/>
        </w:rPr>
      </w:pPr>
    </w:p>
    <w:p w:rsidR="00903B07" w:rsidRPr="0036022C" w:rsidRDefault="00903B07" w:rsidP="00903B07">
      <w:pPr>
        <w:spacing w:line="240" w:lineRule="atLeast"/>
        <w:jc w:val="center"/>
        <w:rPr>
          <w:rFonts w:ascii="Times New Roman" w:hAnsi="Times New Roman" w:cs="Times New Roman"/>
          <w:b/>
          <w:i/>
          <w:sz w:val="28"/>
          <w:szCs w:val="28"/>
        </w:rPr>
      </w:pPr>
    </w:p>
    <w:p w:rsidR="00903B07" w:rsidRPr="0036022C" w:rsidRDefault="00903B07" w:rsidP="00903B07">
      <w:pPr>
        <w:spacing w:line="240" w:lineRule="atLeast"/>
        <w:jc w:val="center"/>
        <w:rPr>
          <w:rFonts w:ascii="Times New Roman" w:hAnsi="Times New Roman" w:cs="Times New Roman"/>
          <w:b/>
          <w:i/>
          <w:sz w:val="28"/>
          <w:szCs w:val="28"/>
        </w:rPr>
      </w:pPr>
      <w:bookmarkStart w:id="0" w:name="_GoBack"/>
      <w:r w:rsidRPr="0036022C">
        <w:rPr>
          <w:rFonts w:ascii="Times New Roman" w:hAnsi="Times New Roman" w:cs="Times New Roman"/>
          <w:b/>
          <w:i/>
          <w:sz w:val="28"/>
          <w:szCs w:val="28"/>
        </w:rPr>
        <w:t>ПОЛОЖЕНИЕ</w:t>
      </w:r>
    </w:p>
    <w:p w:rsidR="00903B07" w:rsidRPr="0036022C" w:rsidRDefault="00903B07" w:rsidP="00903B07">
      <w:pPr>
        <w:spacing w:line="240" w:lineRule="atLeast"/>
        <w:jc w:val="center"/>
        <w:rPr>
          <w:rFonts w:ascii="Times New Roman" w:hAnsi="Times New Roman" w:cs="Times New Roman"/>
          <w:b/>
          <w:i/>
          <w:sz w:val="28"/>
          <w:szCs w:val="28"/>
        </w:rPr>
      </w:pPr>
      <w:r w:rsidRPr="0036022C">
        <w:rPr>
          <w:rFonts w:ascii="Times New Roman" w:hAnsi="Times New Roman" w:cs="Times New Roman"/>
          <w:b/>
          <w:i/>
          <w:sz w:val="28"/>
          <w:szCs w:val="28"/>
        </w:rPr>
        <w:t>О КОНТРОЛЕ ЗА ДЕЯТЕЛЬНОСТЬЮ СВОИХ ЧЛЕНОВ В</w:t>
      </w:r>
    </w:p>
    <w:p w:rsidR="00903B07" w:rsidRPr="0036022C" w:rsidRDefault="00903B07" w:rsidP="00903B07">
      <w:pPr>
        <w:spacing w:line="240" w:lineRule="atLeast"/>
        <w:jc w:val="center"/>
        <w:rPr>
          <w:rFonts w:ascii="Times New Roman" w:hAnsi="Times New Roman" w:cs="Times New Roman"/>
          <w:b/>
          <w:i/>
          <w:sz w:val="28"/>
          <w:szCs w:val="28"/>
        </w:rPr>
      </w:pPr>
      <w:r w:rsidRPr="0036022C">
        <w:rPr>
          <w:rFonts w:ascii="Times New Roman" w:hAnsi="Times New Roman" w:cs="Times New Roman"/>
          <w:b/>
          <w:i/>
          <w:sz w:val="28"/>
          <w:szCs w:val="28"/>
        </w:rPr>
        <w:t>ЧАСТИ СОБЛЮДЕНИЯ ИМИ ТРЕБОВАНИЙ СТАНДАРТОВ</w:t>
      </w:r>
    </w:p>
    <w:p w:rsidR="00903B07" w:rsidRPr="0036022C" w:rsidRDefault="00903B07" w:rsidP="00903B07">
      <w:pPr>
        <w:spacing w:line="240" w:lineRule="atLeast"/>
        <w:jc w:val="center"/>
        <w:rPr>
          <w:rFonts w:ascii="Times New Roman" w:hAnsi="Times New Roman" w:cs="Times New Roman"/>
          <w:b/>
          <w:i/>
          <w:sz w:val="28"/>
          <w:szCs w:val="28"/>
        </w:rPr>
      </w:pPr>
      <w:r w:rsidRPr="0036022C">
        <w:rPr>
          <w:rFonts w:ascii="Times New Roman" w:hAnsi="Times New Roman" w:cs="Times New Roman"/>
          <w:b/>
          <w:i/>
          <w:sz w:val="28"/>
          <w:szCs w:val="28"/>
        </w:rPr>
        <w:t>И ПРАВИЛ САМОРЕГУЛИРУЕМОЙ ОРГАНИЗАЦИИ, УСЛОВИЙ ЧЛЕНСТВА В</w:t>
      </w:r>
    </w:p>
    <w:p w:rsidR="00903B07" w:rsidRPr="0036022C" w:rsidRDefault="00903B07" w:rsidP="00903B07">
      <w:pPr>
        <w:spacing w:line="240" w:lineRule="atLeast"/>
        <w:jc w:val="center"/>
        <w:rPr>
          <w:rFonts w:ascii="Times New Roman" w:hAnsi="Times New Roman" w:cs="Times New Roman"/>
          <w:b/>
          <w:i/>
          <w:sz w:val="28"/>
          <w:szCs w:val="28"/>
        </w:rPr>
      </w:pPr>
      <w:r w:rsidRPr="0036022C">
        <w:rPr>
          <w:rFonts w:ascii="Times New Roman" w:hAnsi="Times New Roman" w:cs="Times New Roman"/>
          <w:b/>
          <w:i/>
          <w:sz w:val="28"/>
          <w:szCs w:val="28"/>
        </w:rPr>
        <w:t>САМОРЕГУЛИРУЕМОЙ ОРГАНИЗАЦИИ</w:t>
      </w:r>
    </w:p>
    <w:p w:rsidR="00903B07" w:rsidRPr="0036022C" w:rsidRDefault="00903B07" w:rsidP="00903B07">
      <w:pPr>
        <w:spacing w:line="240" w:lineRule="atLeast"/>
        <w:jc w:val="center"/>
        <w:rPr>
          <w:rFonts w:ascii="Times New Roman" w:hAnsi="Times New Roman" w:cs="Times New Roman"/>
          <w:b/>
          <w:i/>
          <w:sz w:val="28"/>
          <w:szCs w:val="28"/>
        </w:rPr>
      </w:pPr>
      <w:r w:rsidRPr="0036022C">
        <w:rPr>
          <w:rFonts w:ascii="Times New Roman" w:hAnsi="Times New Roman" w:cs="Times New Roman"/>
          <w:b/>
          <w:i/>
          <w:sz w:val="28"/>
          <w:szCs w:val="28"/>
        </w:rPr>
        <w:t>(ПОЛОЖЕНИЕ О КОНТРОЛЕ АСО «АСП»)</w:t>
      </w:r>
    </w:p>
    <w:p w:rsidR="00903B07" w:rsidRPr="0036022C" w:rsidRDefault="00903B07" w:rsidP="00903B07">
      <w:pPr>
        <w:spacing w:line="240" w:lineRule="atLeast"/>
        <w:jc w:val="center"/>
        <w:rPr>
          <w:rFonts w:ascii="Times New Roman" w:hAnsi="Times New Roman" w:cs="Times New Roman"/>
          <w:b/>
          <w:i/>
          <w:sz w:val="28"/>
          <w:szCs w:val="28"/>
        </w:rPr>
      </w:pPr>
    </w:p>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jc w:val="both"/>
        <w:rPr>
          <w:rFonts w:ascii="Times New Roman" w:hAnsi="Times New Roman" w:cs="Times New Roman"/>
        </w:rPr>
      </w:pPr>
    </w:p>
    <w:p w:rsidR="00903B07" w:rsidRPr="0036022C" w:rsidRDefault="00903B07" w:rsidP="00903B07">
      <w:pPr>
        <w:spacing w:line="240" w:lineRule="atLeast"/>
        <w:jc w:val="both"/>
        <w:rPr>
          <w:rFonts w:ascii="Times New Roman" w:hAnsi="Times New Roman" w:cs="Times New Roman"/>
        </w:rPr>
      </w:pPr>
    </w:p>
    <w:p w:rsidR="00903B07" w:rsidRPr="0036022C" w:rsidRDefault="00903B07" w:rsidP="00903B07">
      <w:pPr>
        <w:spacing w:line="240" w:lineRule="atLeast"/>
        <w:jc w:val="both"/>
        <w:rPr>
          <w:rFonts w:ascii="Times New Roman" w:hAnsi="Times New Roman" w:cs="Times New Roman"/>
        </w:rPr>
      </w:pPr>
    </w:p>
    <w:p w:rsidR="00903B07" w:rsidRPr="0036022C" w:rsidRDefault="00903B07" w:rsidP="00903B07">
      <w:pPr>
        <w:spacing w:line="240" w:lineRule="atLeast"/>
        <w:jc w:val="both"/>
        <w:rPr>
          <w:rFonts w:ascii="Times New Roman" w:hAnsi="Times New Roman" w:cs="Times New Roman"/>
        </w:rPr>
      </w:pPr>
    </w:p>
    <w:p w:rsidR="00903B07" w:rsidRPr="0036022C" w:rsidRDefault="00903B07" w:rsidP="00903B07">
      <w:pPr>
        <w:spacing w:line="240" w:lineRule="atLeast"/>
        <w:jc w:val="both"/>
        <w:rPr>
          <w:rFonts w:ascii="Times New Roman" w:hAnsi="Times New Roman" w:cs="Times New Roman"/>
        </w:rPr>
      </w:pPr>
    </w:p>
    <w:p w:rsidR="00903B07" w:rsidRPr="0036022C" w:rsidRDefault="00903B07" w:rsidP="00903B07">
      <w:pPr>
        <w:spacing w:line="240" w:lineRule="atLeast"/>
        <w:jc w:val="both"/>
        <w:rPr>
          <w:rFonts w:ascii="Times New Roman" w:hAnsi="Times New Roman" w:cs="Times New Roman"/>
        </w:rPr>
      </w:pPr>
    </w:p>
    <w:p w:rsidR="00903B07" w:rsidRPr="0036022C" w:rsidRDefault="00903B07" w:rsidP="00903B07">
      <w:pPr>
        <w:spacing w:line="240" w:lineRule="atLeast"/>
        <w:jc w:val="both"/>
        <w:rPr>
          <w:rFonts w:ascii="Times New Roman" w:hAnsi="Times New Roman" w:cs="Times New Roman"/>
        </w:rPr>
      </w:pPr>
    </w:p>
    <w:p w:rsidR="00903B07" w:rsidRPr="0036022C" w:rsidRDefault="00903B07" w:rsidP="00903B07">
      <w:pPr>
        <w:spacing w:line="240" w:lineRule="atLeast"/>
        <w:jc w:val="both"/>
        <w:rPr>
          <w:rFonts w:ascii="Times New Roman" w:hAnsi="Times New Roman" w:cs="Times New Roman"/>
        </w:rPr>
      </w:pPr>
    </w:p>
    <w:p w:rsidR="00903B07" w:rsidRPr="0036022C" w:rsidRDefault="00903B07" w:rsidP="00903B07">
      <w:pPr>
        <w:spacing w:line="240" w:lineRule="atLeast"/>
        <w:jc w:val="both"/>
        <w:rPr>
          <w:rFonts w:ascii="Times New Roman" w:hAnsi="Times New Roman" w:cs="Times New Roman"/>
        </w:rPr>
      </w:pPr>
    </w:p>
    <w:p w:rsidR="00903B07" w:rsidRPr="0036022C" w:rsidRDefault="00903B07" w:rsidP="00903B07">
      <w:pPr>
        <w:spacing w:line="240" w:lineRule="atLeast"/>
        <w:jc w:val="both"/>
        <w:rPr>
          <w:rFonts w:ascii="Times New Roman" w:hAnsi="Times New Roman" w:cs="Times New Roman"/>
        </w:rPr>
      </w:pPr>
    </w:p>
    <w:p w:rsidR="00903B07" w:rsidRPr="0036022C" w:rsidRDefault="00903B07" w:rsidP="00903B07">
      <w:pPr>
        <w:spacing w:line="240" w:lineRule="atLeast"/>
        <w:jc w:val="both"/>
        <w:rPr>
          <w:rFonts w:ascii="Times New Roman" w:hAnsi="Times New Roman" w:cs="Times New Roman"/>
        </w:rPr>
      </w:pPr>
    </w:p>
    <w:p w:rsidR="00903B07" w:rsidRPr="0036022C" w:rsidRDefault="00903B07" w:rsidP="00903B07">
      <w:pPr>
        <w:spacing w:line="240" w:lineRule="atLeast"/>
        <w:jc w:val="center"/>
        <w:rPr>
          <w:rFonts w:ascii="Times New Roman" w:hAnsi="Times New Roman" w:cs="Times New Roman"/>
          <w:b/>
          <w:sz w:val="28"/>
        </w:rPr>
      </w:pPr>
      <w:r w:rsidRPr="0036022C">
        <w:rPr>
          <w:rFonts w:ascii="Times New Roman" w:hAnsi="Times New Roman" w:cs="Times New Roman"/>
          <w:b/>
          <w:sz w:val="28"/>
        </w:rPr>
        <w:t>Владивосток, 201</w:t>
      </w:r>
      <w:r w:rsidR="00CF77D8">
        <w:rPr>
          <w:rFonts w:ascii="Times New Roman" w:hAnsi="Times New Roman" w:cs="Times New Roman"/>
          <w:b/>
          <w:sz w:val="28"/>
        </w:rPr>
        <w:t>9</w:t>
      </w: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lastRenderedPageBreak/>
        <w:t>ОГЛАВЛЕНИЕ:</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 Область применения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2. Определение понятий, используемых в положении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3. Цель, предмет и задачи контроля за деятельностью членов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4. Формы и виды контроля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5. Права и обязанности членов ассоциации при проведении проверок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6. Плановые проверки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7. Ежегодные планы проведения плановых проверок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8. Внеплановые проверки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9. Проверки исполнения обязательств по договорам строительного подряда, договорам подряда на осуществление</w:t>
      </w:r>
      <w:r w:rsidR="00670F84">
        <w:rPr>
          <w:rFonts w:ascii="Times New Roman" w:hAnsi="Times New Roman" w:cs="Times New Roman"/>
          <w:sz w:val="28"/>
          <w:szCs w:val="28"/>
        </w:rPr>
        <w:t xml:space="preserve"> сноса</w:t>
      </w:r>
      <w:r w:rsidRPr="0036022C">
        <w:rPr>
          <w:rFonts w:ascii="Times New Roman" w:hAnsi="Times New Roman" w:cs="Times New Roman"/>
          <w:sz w:val="28"/>
          <w:szCs w:val="28"/>
        </w:rPr>
        <w:t xml:space="preserve"> заключенным с использованием конкурентных способов заключения договоров</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10. Уведомления о проведении проверок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11. Запрос о предоставлении документов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 Порядок проведения проверок, права и обязанности лиц, участвующих в</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проверках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13. Сроки проведения проверок </w:t>
      </w:r>
    </w:p>
    <w:p w:rsidR="00903B07" w:rsidRPr="0036022C" w:rsidRDefault="00903B07" w:rsidP="008B2D7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14. Акт проверки</w:t>
      </w:r>
    </w:p>
    <w:p w:rsidR="00903B07" w:rsidRPr="0036022C" w:rsidRDefault="00903B07" w:rsidP="008B2D7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15. Рассмотрение результатов проверки на заседании контрольного комитета </w:t>
      </w:r>
    </w:p>
    <w:p w:rsidR="00903B07" w:rsidRPr="0036022C" w:rsidRDefault="00903B07" w:rsidP="008B2D7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16. Меры, принимаемые ассоциацией при выявлении нарушений требований</w:t>
      </w:r>
    </w:p>
    <w:p w:rsidR="00903B07" w:rsidRPr="0036022C" w:rsidRDefault="00903B07" w:rsidP="008B2D7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технических регламентов, проектной документации при выполнении работ в</w:t>
      </w:r>
    </w:p>
    <w:p w:rsidR="00903B07" w:rsidRPr="0036022C" w:rsidRDefault="00903B07" w:rsidP="008B2D7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процессе строительства, реконструкции, капитального ремонта, сноса объекта</w:t>
      </w:r>
    </w:p>
    <w:p w:rsidR="00903B07" w:rsidRPr="0036022C" w:rsidRDefault="00903B07" w:rsidP="008B2D7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капитального строительства </w:t>
      </w:r>
    </w:p>
    <w:p w:rsidR="00903B07" w:rsidRPr="0036022C" w:rsidRDefault="00903B07" w:rsidP="008B2D7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17. Контроль за устранением членами ассоциации нарушений требований,</w:t>
      </w:r>
    </w:p>
    <w:p w:rsidR="00903B07" w:rsidRPr="0036022C" w:rsidRDefault="00903B07" w:rsidP="008B2D7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являющихся предметом контроля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18. Заключительные положения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приложение № 1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приложение № 2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приложение № 3 </w:t>
      </w:r>
    </w:p>
    <w:p w:rsidR="00903B07" w:rsidRPr="0036022C" w:rsidRDefault="00903B07" w:rsidP="00903B07">
      <w:pPr>
        <w:spacing w:line="240" w:lineRule="atLeast"/>
        <w:jc w:val="both"/>
        <w:rPr>
          <w:rFonts w:ascii="Times New Roman" w:hAnsi="Times New Roman" w:cs="Times New Roman"/>
        </w:rPr>
      </w:pPr>
    </w:p>
    <w:p w:rsidR="00903B07" w:rsidRPr="0036022C" w:rsidRDefault="00903B07" w:rsidP="00903B07">
      <w:pPr>
        <w:spacing w:line="240" w:lineRule="atLeast"/>
        <w:jc w:val="both"/>
        <w:rPr>
          <w:rFonts w:ascii="Times New Roman" w:hAnsi="Times New Roman" w:cs="Times New Roman"/>
        </w:rPr>
      </w:pP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1. Область применения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1.1. Настоящее Положение о контроле за деятельностью своих членов в части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соблюдения ими требований, стандартов и правил саморегулируемой организации, условий членства в саморегулируемой организации (далее по тексту - Положение) регулируют отношения в области организации и осуществления контроля за деятельностью членов и кандидатов в члены Ассоциации Саморегулируемой организации «Альянс строителей Приморья» (далее по тексту – Ассоциация, СРО, АСО «АСП», саморегулируемая организация).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 Настоящее Положение разработано на основании требований Градостроительного кодекса РФ, Федерального закона от 01.12.2007 № 315-ФЗ «О саморегулируемых организациях», Устава и внутренних документов Ассоциации, а также иных нормативно-правовых актов.</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1.3. Контроль за деятельностью членов Ассоциации осуществляется специализированным органом Ассоциации – Контрольным комитетом, формируемым и действующим в соответствии с внутренними документами Ассоциации.</w:t>
      </w: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2. Определение понятий, используемых в Положении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2.1. Ассоциация - саморегулируемая организация, основанная на членстве лиц осуществляющих строительство, объединяющая в качестве членов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2.2. Общее собрание членов – Общее собрание членов Ассоциации, высший орган управления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2.3. Совет – постоянно действующий коллегиальный орган управления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2.4. Директор – единоличный исполнительный орган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2.5. Исполнительная дирекция – административно-управленческий аппарат Ассоциации, состоящий из подразделений (отделов, служб и т.д.), формируемый и возглавляемый директором.</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2.6. Кандидат в члены Ассоциации – индивидуальный предприниматель или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юридическое лицо, в том числе иностранное юридическое лицо, подавший заявление на вступление в члены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2.7. Член Ассоциации - индивидуальный предприниматель или юридическое лицо, принятые в Ассоциацию в порядке, установленном законодательством Российской Федерации и внутренними документами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2.8. Контрольный комитет - специализированный орган Ассоциации, осуществляющий контроль за деятельностью членов Ассоциации в порядке и рамках, установленных законодательством Российской Федерации и внутренними документами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2.9. Дисциплинарный комитет - специализированный орган по рассмотрению дел о применении в отношении членов Ассоциации мер дисциплинарного воздействия.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2.10. Проверка - совокупность проводимых контрольным комитетом Ассоциации в отношении члена Ассоциации мероприятий по контролю для оценки соблюдения таким членом (Кандидатом в члены) требований стандартов и правил Ассоциации, условий членства в Ассоциации,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за исполнением членами саморегулируемой организации обязательств по договорам строительного подряда, заключенным с использованием конкурентных способов заключения договоров.</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2.11. Эксперты, экспертные организации - физические лица, индивидуальные</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предприниматели, имеющие специальные знания, опыт в соответствующей сфере науки, техники, хозяйственной деятельности, и юридические лица, которые при необходимости привлекаются Ассоциациям к проведению мероприятий по контролю.</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 К проведению проверок привлекаются эксперты либо экспертные организации, не состоящие в гражданско-правовых и трудовых отношениях с членом Ассоциации, в отношении которого проводится проверка, и не являющиеся аффилированными лицами к проверяемому лицу.</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размерах, установленных решением Совета АСО «АСП».</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2.12. Акт проверки - документ, составленный членами Контрольного комитета Ассоциации, отражающий результаты проверки либо факт о невозможности проведения проверки и содержащий выводы о соответствии либо несоответствии члена Ассоциации (кандидата в члены Ассоциации) требований стандартов и правил саморегулируемой организации, условий членства в саморегулируемой организации.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2.13. Компенсационный фонд возмещения вреда – обособленное имущество, формируемое в денежной форме в порядке, установленном законодательством РФ и внутренними документами Ассоциации, в целях обеспечения имущественной ответственности членов Ассоциации,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2.14. Компенсационный фонд обеспечения договорных обязательств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обособленное имущество, формируемое в денежной форме в случаях и порядке, установленных законодательством РФ и внутренними документами Ассоциации, в целях обеспечения имущественной ответственности членов Ассоциации, по обязательствам, возникшим в следствие неисполнения или ненадлежащего исполнения ими обязательств по договору строительного подряда, заключенного с использованием конкурентных способов заключения договоров.</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2.15. Договор строительного подряда - договор о строительстве, реконструкции, капитальном ремонте, сносе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2.16. Конкурентные способы заключения договоров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для заключения соответствующих договоров являются обязательными.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2.17. Специалист по организации строительства  -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объекта капитального строительства в должности главного инженера проекта, и сведения о котором включены в национальный реестр специалистов в области строительства.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2.18. НОСТРОЙ - Ассоциация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Ассоциация является членом НОСТРОЙ.</w:t>
      </w: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3. Цель, предмет и задачи контроля за деятельностью членов</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3.1. Целью контроля является: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3.1.1.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3.1.2. повышение качества выполнения строительства, реконструкции, капитального ремонта, сноса объектов капитального строительства;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3.1.3. предупреждение и выявление нарушений членами Ассоциации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НОСТРОЙ;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3.1.4. предупреждения и выявление нарушений членами Ассоциации требований стандартов и внутренних документов Ассоциации при осуществлении строительства, реконструкции, капитального ремонта, сноса объектов капитального строительства, а также нарушений членами условий членства в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3.1.5. предупреждение и выявление случаев неисполнения или ненадлежащего исполнения членом Ассоциации обязательств по договорам строительного подряда, заключенным с использованием конкурентных способов заключения договоров;</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3.1.6. предупреждение и выявление несоответствия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3.2. Предметом контроля в соответствии с настоящим Положением является проверка соблюдения и исполнения членами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3.2.1. требований стандартов и внутренних документов Ассоциации, условий членства в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3.2.2. требований законодательства Российской Федерации о градостроительной деятельности и о техническом регулировании;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3.2.3. требований, установленных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НОСТРОЙ;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3.2.4. обязательств по договорам строительного подряда, заключенным с использованием конкурентных способов заключения договоров;</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3.2.5. соответствия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3.2.6. устранение членом Ассоциации выявленных нарушений.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3.3. Основными задачами при проведении контроля являются: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3.3.1. оценка соответствия члена Ассоциации установленным требованиям законодательства Российской Федерации о градостроительной деятельности, о техническом регулировании, включая соблюдение членами Ассоциации требований, установленных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НОСТРОЙ;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3.3.2. оценка соответствия члена Ассоциации установленным требованиям стандартов и внутренних документов Ассоциации, условий членства в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3.3.3. оценка соответствия заявленного уровня ответственности члена Ассоциации по исполнению им обязательств по договорам строительного подряда, заключенным с использованием конкурентных способов заключения договоров, фактическому совокупному размеру обязательств по таким договорам, заключенным в течение отчетного года;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3.3.4. сбор и обработка информационных данных о деятельности каждого члена Ассоциации в целях осуществления анализа деятельности своих членов;</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3.3.5. выявление фактов несоответствия деятельности членов Ассоциации требованиям законодательства Российской Федерации, требованиям, установленным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НОСТРОЙ, требований стандартов и внутренних документов Ассоциации, условий членства в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3.3.6. выработка рекомендаций и принятия мер по улучшению качества деятельности членов Ассоциации.</w:t>
      </w: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4. Формы и виды контроля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4.1. Видами контроля являются: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4.1.1. плановые проверки, проводимые в соответствии с главой 6 настоящего Положения;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4.1.2. внеплановые проверки, проводимые в соответствии с главой 8 настоящего Положения.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4.1.3. проверки, проводимые в соответствии с главой 9 настоящего Положения.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4.2. Проверки могут осуществляться в форме документарной проверки и (или) выездной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4.2.1. Документарная проверка осуществляется путем рассмотрения документов, представленных в Ассоциацию ее членом с целью подтверждения соблюдения им требований законодательства Российской Федерации, стандартов и внутренних документов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4.2.2. Выездная проверка представляет собой выезд инспектора Контрольного комитета Ассоциации по месту нахождения члена Ассоциации либо по месту нахождения объекта строительства проверяемого члена Ассоциации с целью проверки соответствия выполняемых им работ по строительству, реконструкции, капитальному ремонту, сносу объектов капитального строительства требованиям законодательства Российской Федерации о градостроительной деятельности и о техническом регулировании, иным требованиям, включая соблюдение членом Ассоциации требований, установленных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НОСТРОЙ.</w:t>
      </w: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5. Права и обязанности членов Ассоциации при проведении проверок</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5.1. При проведении проверки член Ассоциации – индивидуальный предприниматель, представитель юридического лица – члена Ассоциации вправе: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5.1.1. непосредственно присутствовать при проведении проверок, давать объяснения по вопросам, относящимся к предмету контроля;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5.1.2. получать информацию, предоставление которой предусмотрено действующим законодательством и внутренними документами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5.1.3. знакомиться с результатами проверки и указывать в актах о своем ознакомлении с ними, согласии или несогласии с ними, а также с отдельными действиями членов Контрольного комитета Ассоциации, уполномоченных на проведение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5.1.4. совершать иные действия, предусмотренные действующим законодательством и внутренними документами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5.2. При проведении проверки член Ассоциации обязан:</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5.2.1. предоставить членам Контрольного комитета, уполномоченным на проведение проверки возможность ознакомиться с документами, связанными с предметом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5.2.2. обеспечить доступ проводящих проверку членов Контрольного комитета и участвующих в проверке экспертов, представителей экспертных организаций на территорию члена Ассоциации, в используемые при осуществлении предпринимательской деятельности здания, сооружения, помещения, к используемому оборудованию, транспортным средствам, строительным площадкам и т.п., если это не противоречит действующему законодательству Российской Федерации;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5.2.3. по запросу Ассоциации предоставить сведения, документы, информацию, указанные в запросе и необходимые для проведения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5.2.4. исполнять иные обязанности, предусмотренные внутренними документами Ассоциации.</w:t>
      </w: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6. Плановые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 6.1. Плановая проверка проводится в форме документарной проверки и (или)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выездной проверки в порядке, установленном настоящим Положением.</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 6.2. Плановые проверки за деятельностью членов Ассоциации на предмет соблюдения членами Ассоциации требований законодательства Российской Федерации о градостроительной деятельности, о техническом регулировании, включая соблюдение членами Ассоциации требований, установленных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НОСТРОЙ, проводятся не реже одного раза в три года и не чаще одного раза в год.</w:t>
      </w:r>
    </w:p>
    <w:p w:rsidR="00903B07" w:rsidRPr="0036022C" w:rsidRDefault="00903B07" w:rsidP="00DF0D71">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6.3. Плановые проверки за деятельностью членов Ассоциации на предмет исполнения обязательств по договорам строительного подряда, заключенным с использованием конкурентных способов заключения договоров, проводятся не реже одного раза в год.</w:t>
      </w:r>
    </w:p>
    <w:p w:rsidR="00903B07" w:rsidRPr="0036022C" w:rsidRDefault="00903B07" w:rsidP="003C05C7">
      <w:pPr>
        <w:jc w:val="both"/>
        <w:rPr>
          <w:rFonts w:ascii="Times New Roman" w:hAnsi="Times New Roman" w:cs="Times New Roman"/>
          <w:sz w:val="28"/>
          <w:szCs w:val="28"/>
        </w:rPr>
      </w:pPr>
      <w:r w:rsidRPr="0036022C">
        <w:rPr>
          <w:rFonts w:ascii="Times New Roman" w:hAnsi="Times New Roman" w:cs="Times New Roman"/>
          <w:sz w:val="28"/>
          <w:szCs w:val="28"/>
        </w:rPr>
        <w:t xml:space="preserve">6.4. Ассоциация ежегодно осуществляет проверку соответствия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 в соответствии с </w:t>
      </w:r>
      <w:r w:rsidR="00DA7717" w:rsidRPr="00DA7717">
        <w:rPr>
          <w:rFonts w:ascii="Times New Roman" w:hAnsi="Times New Roman" w:cs="Times New Roman"/>
          <w:sz w:val="28"/>
          <w:szCs w:val="28"/>
        </w:rPr>
        <w:t>Приказ</w:t>
      </w:r>
      <w:r w:rsidR="00DA7717">
        <w:rPr>
          <w:rFonts w:ascii="Times New Roman" w:hAnsi="Times New Roman" w:cs="Times New Roman"/>
          <w:sz w:val="28"/>
          <w:szCs w:val="28"/>
        </w:rPr>
        <w:t>ом</w:t>
      </w:r>
      <w:r w:rsidR="00DA7717" w:rsidRPr="00DA7717">
        <w:rPr>
          <w:rFonts w:ascii="Times New Roman" w:hAnsi="Times New Roman" w:cs="Times New Roman"/>
          <w:sz w:val="28"/>
          <w:szCs w:val="28"/>
        </w:rPr>
        <w:t xml:space="preserve"> Минстроя России от 10.04.2017 N 700/</w:t>
      </w:r>
      <w:proofErr w:type="spellStart"/>
      <w:r w:rsidR="00DA7717" w:rsidRPr="00DA7717">
        <w:rPr>
          <w:rFonts w:ascii="Times New Roman" w:hAnsi="Times New Roman" w:cs="Times New Roman"/>
          <w:sz w:val="28"/>
          <w:szCs w:val="28"/>
        </w:rPr>
        <w:t>пр</w:t>
      </w:r>
      <w:proofErr w:type="spellEnd"/>
      <w:r w:rsidR="00DA7717" w:rsidRPr="00DA7717">
        <w:rPr>
          <w:rFonts w:ascii="Times New Roman" w:hAnsi="Times New Roman" w:cs="Times New Roman"/>
          <w:sz w:val="28"/>
          <w:szCs w:val="28"/>
        </w:rPr>
        <w:t xml:space="preserve"> "Об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sidR="00114B44">
        <w:rPr>
          <w:rFonts w:ascii="Times New Roman" w:hAnsi="Times New Roman" w:cs="Times New Roman"/>
          <w:sz w:val="28"/>
          <w:szCs w:val="28"/>
        </w:rPr>
        <w:t xml:space="preserve">, в </w:t>
      </w:r>
      <w:r w:rsidR="00DA7717">
        <w:rPr>
          <w:rFonts w:ascii="Times New Roman" w:hAnsi="Times New Roman" w:cs="Times New Roman"/>
          <w:sz w:val="28"/>
          <w:szCs w:val="28"/>
        </w:rPr>
        <w:t>порядке, предусмотренном</w:t>
      </w:r>
      <w:r w:rsidR="00114B44">
        <w:rPr>
          <w:rFonts w:ascii="Times New Roman" w:hAnsi="Times New Roman" w:cs="Times New Roman"/>
          <w:sz w:val="28"/>
          <w:szCs w:val="28"/>
        </w:rPr>
        <w:t xml:space="preserve"> </w:t>
      </w:r>
      <w:r w:rsidR="00DF0D71">
        <w:rPr>
          <w:rFonts w:ascii="Times New Roman" w:hAnsi="Times New Roman" w:cs="Times New Roman"/>
          <w:sz w:val="28"/>
          <w:szCs w:val="28"/>
        </w:rPr>
        <w:t>Положением о</w:t>
      </w:r>
      <w:r w:rsidR="00DF0D71" w:rsidRPr="00DF0D71">
        <w:rPr>
          <w:rFonts w:ascii="Times New Roman" w:hAnsi="Times New Roman" w:cs="Times New Roman"/>
          <w:sz w:val="28"/>
          <w:szCs w:val="28"/>
        </w:rPr>
        <w:t xml:space="preserve"> проведении саморегулируемой организацией анализа деятельности своих членов на основании информации, представляемой ими в форме отчетов</w:t>
      </w:r>
      <w:r w:rsidR="00DA7717">
        <w:rPr>
          <w:rFonts w:ascii="Times New Roman" w:hAnsi="Times New Roman" w:cs="Times New Roman"/>
          <w:sz w:val="28"/>
          <w:szCs w:val="28"/>
        </w:rPr>
        <w:t xml:space="preserve"> АСО «АСП»</w:t>
      </w:r>
      <w:r w:rsidR="003C05C7">
        <w:rPr>
          <w:rFonts w:ascii="Times New Roman" w:hAnsi="Times New Roman" w:cs="Times New Roman"/>
          <w:sz w:val="28"/>
          <w:szCs w:val="28"/>
        </w:rPr>
        <w:t>.</w:t>
      </w: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7. Ежегодные планы проведения плановых проверок</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7.1. Плановые проверки осуществляются на основании разрабатываемых Ассоциацией ежегодных планов проведения плановых проверок.</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7.2. В ежегодных планах проведения плановых проверок указываются следующие сведения: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 наименование юридических лиц - членов Ассоциации, фамилии, имена, отчества индивидуальных предпринимателей - членов Ассоциации;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предмет плановой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дата начала проведения плановой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иные необходимые сведения по решению Совета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7.3. В срок до 25 декабря года, предшествующего году проведения плановых проверок Контрольный комитет разрабатывает проект ежегодного плана проведения плановых проверок на будущий год и передает его на утверждение Председателю Совета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7.4. В случае вступления в Ассоциацию новых членов, добровольного выхода или исключения членов Ассоциации Председатель Совета Ассоциации, до 15 января года, в котором планируется осуществлять плановые проверки, по представлению Контрольного комитета Ассоциации вносит уточнения в план проведения плановых проверок.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7.5. Утвержденный Председателем Совета ежегодный план проведения плановых проверок размещается на официальном сайте Ассоциации в информационно - телекоммуникационной сети «Интернет», в течение 5 (пяти) рабочих дней.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7.6. По решению Председателя Совета даты начала проведения проверок могут быть скорректированы, без внесения изменений в План проверок, на основании предложений директора и (или) данных, представленных Контрольным комитетом Ассоциации, по заявлению члена Ассоциации с указанием уважительных причин, препятствующих началу проведения проверки в установленную планом дату.</w:t>
      </w: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8. Внеплановые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8.1. Внеплановая проверка назначается в следующих случаях:</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8.1.1. поступление в Ассоциацию жалоб на действия (бездействия) своих членов и иных обращений;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8.1.2. поступление заявления юридического лица, индивидуального предпринимателя о приеме в члены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8.1.3. поступление заявления от члена Ассоциации о повышении уровня ответственности при выполнении работ по строительству, реконструкции, капитальному ремонту, сносу объектов капитального строительства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8.1.4. поступление заявления от члена Ассоциации о повышении уровня ответственности по исполнению обязательств по договорам строительного подряда, заключаемым с использованием конкурентных способов заключения договоров;</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8.1.5. поступление в Ассоциацию информации и документов от члена Ассоциации об устранении допущенных им нарушений.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8.1.6. При обнаружении Исполнительной дирекцией или Контрольным комитетом фактов несоблюдения членом Ассоциации требований стандартов и правил саморегулируемой организации, условий членства в саморегулируемой организации, законодательства о градостроительной деятельности, угрозы не исполнения членами Ассоциации обязательств по договорам строительного подряда, заключенным с использованием конкурентных способов заключения договоров.</w:t>
      </w:r>
    </w:p>
    <w:p w:rsidR="00903B07"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8.1.7. При истечении сроков предписания.</w:t>
      </w:r>
    </w:p>
    <w:p w:rsidR="009C199E" w:rsidRPr="009C199E" w:rsidRDefault="009C199E" w:rsidP="009C199E">
      <w:pPr>
        <w:spacing w:line="240" w:lineRule="atLeast"/>
        <w:jc w:val="both"/>
        <w:rPr>
          <w:rFonts w:ascii="Times New Roman" w:hAnsi="Times New Roman" w:cs="Times New Roman"/>
          <w:sz w:val="28"/>
          <w:szCs w:val="28"/>
        </w:rPr>
      </w:pPr>
      <w:r w:rsidRPr="009C199E">
        <w:rPr>
          <w:rFonts w:ascii="Times New Roman" w:hAnsi="Times New Roman" w:cs="Times New Roman"/>
          <w:sz w:val="28"/>
          <w:szCs w:val="28"/>
        </w:rPr>
        <w:t>8.1.8. При утверждении программы проверок в порядке, предусмотренном пунктом 8.5 настоящего Положения.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8.2. Внеплановая проверка проводится в форме документарной проверки и (или) выездной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8.3. Внеплановая выездная проверка членов Ассоциации может быть проведена по месту осуществления строительства, реконструкции, капитального ремонта, сноса объекта капитального строительства (строительная площадка).</w:t>
      </w:r>
    </w:p>
    <w:p w:rsidR="00903B07"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8.4. При проведении внеплановой проверки на основании поступивших в Ассоциацию жалоб на действия (бездействия) своих членов и иных обращений предмет такой проверки не может выходить за пределы фактов, изложенных в жалобе и (или) обращении или факты, подлежащие проверке, назначенной по иным основаниям.</w:t>
      </w:r>
    </w:p>
    <w:p w:rsidR="00B47A4E" w:rsidRDefault="00D34C57" w:rsidP="006C74BB">
      <w:pPr>
        <w:spacing w:after="0" w:line="240" w:lineRule="atLeast"/>
        <w:jc w:val="both"/>
        <w:rPr>
          <w:rFonts w:ascii="Times New Roman" w:hAnsi="Times New Roman" w:cs="Times New Roman"/>
          <w:sz w:val="28"/>
          <w:szCs w:val="28"/>
        </w:rPr>
      </w:pPr>
      <w:r w:rsidRPr="00D34C57">
        <w:rPr>
          <w:rFonts w:ascii="Times New Roman" w:hAnsi="Times New Roman" w:cs="Times New Roman"/>
          <w:sz w:val="28"/>
          <w:szCs w:val="28"/>
        </w:rPr>
        <w:t>8.5.</w:t>
      </w:r>
      <w:r w:rsidR="00B47A4E" w:rsidRPr="00B47A4E">
        <w:t xml:space="preserve"> </w:t>
      </w:r>
      <w:r w:rsidR="00B47A4E" w:rsidRPr="00B47A4E">
        <w:rPr>
          <w:rFonts w:ascii="Times New Roman" w:hAnsi="Times New Roman" w:cs="Times New Roman"/>
          <w:sz w:val="28"/>
          <w:szCs w:val="28"/>
        </w:rPr>
        <w:t>По результатам еженедельного мониторинга официального сайта единой информационной системы в сфере закупок в информационно-телекоммуникационной сети Интернет (официальный сайт ЕИС – zakupki.gov.ru), иных общедоступных источников информации, на предмет заключения членами Ассоциации договоров строительного подряда, договора подряда на осуществление сноса, по усмотрению председателя Контрольного комитета и при наличии хотя бы одного из оснований, указанных в п. 8.6, составляется программа проверки, которая по представлению председателя Контрольного комитета утверждается Председателем Совета Альянса.</w:t>
      </w:r>
    </w:p>
    <w:p w:rsidR="00D34C57" w:rsidRPr="00D34C57" w:rsidRDefault="00D34C57" w:rsidP="006C74BB">
      <w:pPr>
        <w:spacing w:after="0" w:line="240" w:lineRule="atLeast"/>
        <w:jc w:val="both"/>
        <w:rPr>
          <w:rFonts w:ascii="Times New Roman" w:hAnsi="Times New Roman" w:cs="Times New Roman"/>
          <w:sz w:val="28"/>
          <w:szCs w:val="28"/>
        </w:rPr>
      </w:pPr>
      <w:r w:rsidRPr="00D34C57">
        <w:rPr>
          <w:rFonts w:ascii="Times New Roman" w:hAnsi="Times New Roman" w:cs="Times New Roman"/>
          <w:sz w:val="28"/>
          <w:szCs w:val="28"/>
        </w:rPr>
        <w:t>8.6. Основаниями для проведения проверки деятельности члена Ассоциации в порядке, предусмотренном п. 8.5 настоящего положения, и составления программы проверки могут являться:</w:t>
      </w:r>
    </w:p>
    <w:p w:rsidR="00D34C57" w:rsidRPr="00D34C57" w:rsidRDefault="00D34C57" w:rsidP="006C74BB">
      <w:pPr>
        <w:spacing w:after="0" w:line="240" w:lineRule="atLeast"/>
        <w:jc w:val="both"/>
        <w:rPr>
          <w:rFonts w:ascii="Times New Roman" w:hAnsi="Times New Roman" w:cs="Times New Roman"/>
          <w:sz w:val="28"/>
          <w:szCs w:val="28"/>
        </w:rPr>
      </w:pPr>
      <w:r w:rsidRPr="00D34C57">
        <w:rPr>
          <w:rFonts w:ascii="Times New Roman" w:hAnsi="Times New Roman" w:cs="Times New Roman"/>
          <w:sz w:val="28"/>
          <w:szCs w:val="28"/>
        </w:rPr>
        <w:t>8.6.1. Снижение начальной (максимальной) цены договора строительного подряда, договора подряда на осуществление сноса, в результате торгов на 10 и более процентов;</w:t>
      </w:r>
    </w:p>
    <w:p w:rsidR="00D34C57" w:rsidRPr="00D34C57" w:rsidRDefault="00D34C57" w:rsidP="006C74BB">
      <w:pPr>
        <w:spacing w:after="0" w:line="240" w:lineRule="atLeast"/>
        <w:jc w:val="both"/>
        <w:rPr>
          <w:rFonts w:ascii="Times New Roman" w:hAnsi="Times New Roman" w:cs="Times New Roman"/>
          <w:sz w:val="28"/>
          <w:szCs w:val="28"/>
        </w:rPr>
      </w:pPr>
      <w:r w:rsidRPr="00D34C57">
        <w:rPr>
          <w:rFonts w:ascii="Times New Roman" w:hAnsi="Times New Roman" w:cs="Times New Roman"/>
          <w:sz w:val="28"/>
          <w:szCs w:val="28"/>
        </w:rPr>
        <w:t>8.6.2. Цена заключенного договора строительного подряда, договора подряда на осуществление сноса (в том числе неконкурентным способом) составляет 5.000.000 рублей и более;</w:t>
      </w:r>
    </w:p>
    <w:p w:rsidR="00D34C57" w:rsidRPr="00D34C57" w:rsidRDefault="00D34C57" w:rsidP="006C74BB">
      <w:pPr>
        <w:spacing w:after="0" w:line="240" w:lineRule="atLeast"/>
        <w:jc w:val="both"/>
        <w:rPr>
          <w:rFonts w:ascii="Times New Roman" w:hAnsi="Times New Roman" w:cs="Times New Roman"/>
          <w:sz w:val="28"/>
          <w:szCs w:val="28"/>
        </w:rPr>
      </w:pPr>
      <w:r w:rsidRPr="00D34C57">
        <w:rPr>
          <w:rFonts w:ascii="Times New Roman" w:hAnsi="Times New Roman" w:cs="Times New Roman"/>
          <w:sz w:val="28"/>
          <w:szCs w:val="28"/>
        </w:rPr>
        <w:t>8.6.3. Членом Ассоциации заключен договор строительного подряда в отношении социально-ориентированных объектов (ДОУ, школы, поликлиники, больницы, котельные и т.п.) с государственными и муниципальными заказчиками;</w:t>
      </w:r>
    </w:p>
    <w:p w:rsidR="00D34C57" w:rsidRPr="00D34C57" w:rsidRDefault="00D34C57" w:rsidP="006C74BB">
      <w:pPr>
        <w:spacing w:after="0" w:line="240" w:lineRule="atLeast"/>
        <w:jc w:val="both"/>
        <w:rPr>
          <w:rFonts w:ascii="Times New Roman" w:hAnsi="Times New Roman" w:cs="Times New Roman"/>
          <w:sz w:val="28"/>
          <w:szCs w:val="28"/>
        </w:rPr>
      </w:pPr>
      <w:r w:rsidRPr="00D34C57">
        <w:rPr>
          <w:rFonts w:ascii="Times New Roman" w:hAnsi="Times New Roman" w:cs="Times New Roman"/>
          <w:sz w:val="28"/>
          <w:szCs w:val="28"/>
        </w:rPr>
        <w:t>8.6.4. Член Ассоциации, заключивший договор строительного подряда, договор подряда на осуществление сноса, ранее привлекался к дисциплинарной ответственности со стороны Ассоциации за нарушения, допущенные при исполнении ранее заключенных договоров строительного подряда, договоров подряда на осуществление сноса;</w:t>
      </w:r>
    </w:p>
    <w:p w:rsidR="00D34C57" w:rsidRDefault="00D34C57" w:rsidP="006C74BB">
      <w:pPr>
        <w:spacing w:after="0" w:line="240" w:lineRule="atLeast"/>
        <w:jc w:val="both"/>
        <w:rPr>
          <w:rFonts w:ascii="Times New Roman" w:hAnsi="Times New Roman" w:cs="Times New Roman"/>
          <w:sz w:val="28"/>
          <w:szCs w:val="28"/>
        </w:rPr>
      </w:pPr>
      <w:r w:rsidRPr="00D34C57">
        <w:rPr>
          <w:rFonts w:ascii="Times New Roman" w:hAnsi="Times New Roman" w:cs="Times New Roman"/>
          <w:sz w:val="28"/>
          <w:szCs w:val="28"/>
        </w:rPr>
        <w:t>8.6.5. Срок заключенного членом Альянса договора строительного подряда, договора подряда на осуществление сноса, явно недостаточен для исполнения подобного рода работ.</w:t>
      </w:r>
    </w:p>
    <w:p w:rsidR="001E6D31" w:rsidRPr="00D34C57" w:rsidRDefault="001E6D31" w:rsidP="006C74BB">
      <w:pPr>
        <w:spacing w:after="0" w:line="240" w:lineRule="atLeast"/>
        <w:jc w:val="both"/>
        <w:rPr>
          <w:rFonts w:ascii="Times New Roman" w:hAnsi="Times New Roman" w:cs="Times New Roman"/>
          <w:sz w:val="28"/>
          <w:szCs w:val="28"/>
        </w:rPr>
      </w:pPr>
      <w:r w:rsidRPr="001E6D31">
        <w:rPr>
          <w:rFonts w:ascii="Times New Roman" w:hAnsi="Times New Roman" w:cs="Times New Roman"/>
          <w:sz w:val="28"/>
          <w:szCs w:val="28"/>
        </w:rPr>
        <w:t xml:space="preserve">8.6.6. Членом Ассоциации заключен государственный (муниципальный) </w:t>
      </w:r>
      <w:proofErr w:type="gramStart"/>
      <w:r w:rsidRPr="001E6D31">
        <w:rPr>
          <w:rFonts w:ascii="Times New Roman" w:hAnsi="Times New Roman" w:cs="Times New Roman"/>
          <w:sz w:val="28"/>
          <w:szCs w:val="28"/>
        </w:rPr>
        <w:t>контракт  на</w:t>
      </w:r>
      <w:proofErr w:type="gramEnd"/>
      <w:r w:rsidRPr="001E6D31">
        <w:rPr>
          <w:rFonts w:ascii="Times New Roman" w:hAnsi="Times New Roman" w:cs="Times New Roman"/>
          <w:sz w:val="28"/>
          <w:szCs w:val="28"/>
        </w:rPr>
        <w:t xml:space="preserve"> сумму превышающую 40.000.000 (сорок миллионов) рублей.</w:t>
      </w:r>
    </w:p>
    <w:p w:rsidR="00D34C57" w:rsidRPr="00D34C57" w:rsidRDefault="00D34C57" w:rsidP="006C74BB">
      <w:pPr>
        <w:spacing w:after="0" w:line="240" w:lineRule="atLeast"/>
        <w:jc w:val="both"/>
        <w:rPr>
          <w:rFonts w:ascii="Times New Roman" w:hAnsi="Times New Roman" w:cs="Times New Roman"/>
          <w:sz w:val="28"/>
          <w:szCs w:val="28"/>
        </w:rPr>
      </w:pPr>
      <w:r w:rsidRPr="00D34C57">
        <w:rPr>
          <w:rFonts w:ascii="Times New Roman" w:hAnsi="Times New Roman" w:cs="Times New Roman"/>
          <w:sz w:val="28"/>
          <w:szCs w:val="28"/>
        </w:rPr>
        <w:t xml:space="preserve">8.7. Программа проверок направляется члену Ассоциации, а также размещается на сайте Ассоциации. </w:t>
      </w:r>
    </w:p>
    <w:p w:rsidR="00D34C57" w:rsidRPr="0036022C" w:rsidRDefault="00D34C57" w:rsidP="006C74BB">
      <w:pPr>
        <w:spacing w:after="0" w:line="240" w:lineRule="atLeast"/>
        <w:jc w:val="both"/>
        <w:rPr>
          <w:rFonts w:ascii="Times New Roman" w:hAnsi="Times New Roman" w:cs="Times New Roman"/>
          <w:sz w:val="28"/>
          <w:szCs w:val="28"/>
        </w:rPr>
      </w:pPr>
      <w:r w:rsidRPr="00D34C57">
        <w:rPr>
          <w:rFonts w:ascii="Times New Roman" w:hAnsi="Times New Roman" w:cs="Times New Roman"/>
          <w:sz w:val="28"/>
          <w:szCs w:val="28"/>
        </w:rPr>
        <w:t>8.8. Направление уведомлений перед каждой проверкой, указанной в программе проверок, не требуется.</w:t>
      </w:r>
    </w:p>
    <w:p w:rsidR="00903B07" w:rsidRPr="0036022C" w:rsidRDefault="00903B07" w:rsidP="00903B07">
      <w:pPr>
        <w:spacing w:line="240" w:lineRule="atLeast"/>
        <w:jc w:val="center"/>
        <w:rPr>
          <w:rFonts w:ascii="Times New Roman" w:hAnsi="Times New Roman" w:cs="Times New Roman"/>
          <w:sz w:val="28"/>
          <w:szCs w:val="28"/>
        </w:rPr>
      </w:pPr>
      <w:r w:rsidRPr="0036022C">
        <w:rPr>
          <w:rFonts w:ascii="Times New Roman" w:hAnsi="Times New Roman" w:cs="Times New Roman"/>
          <w:b/>
          <w:sz w:val="28"/>
          <w:szCs w:val="28"/>
        </w:rPr>
        <w:t>9. Проверка (контроль) исполнения обязательств членами саморегулируемой организации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903B07" w:rsidRPr="0036022C" w:rsidRDefault="0053453F" w:rsidP="00903B07">
      <w:pPr>
        <w:spacing w:line="240" w:lineRule="atLeast"/>
        <w:jc w:val="both"/>
        <w:rPr>
          <w:rFonts w:ascii="Times New Roman" w:hAnsi="Times New Roman" w:cs="Times New Roman"/>
          <w:sz w:val="28"/>
          <w:szCs w:val="28"/>
        </w:rPr>
      </w:pPr>
      <w:r w:rsidRPr="0053453F">
        <w:rPr>
          <w:rFonts w:ascii="Times New Roman" w:hAnsi="Times New Roman" w:cs="Times New Roman"/>
          <w:sz w:val="28"/>
          <w:szCs w:val="28"/>
        </w:rPr>
        <w:t>9.1. В рамках контроля саморегулируемой организации за деятельностью своих членов осуществляется контроль за исполнением членами саморегулируемой организации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 Данный контроль проводится в форме проверки, проводимой не реже чем один раз в год</w:t>
      </w:r>
      <w:r>
        <w:rPr>
          <w:rFonts w:ascii="Times New Roman" w:hAnsi="Times New Roman" w:cs="Times New Roman"/>
          <w:sz w:val="28"/>
          <w:szCs w:val="28"/>
        </w:rPr>
        <w:t>.</w:t>
      </w: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10. Уведомления о проведении проверок</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10.1. Для назначения плановой проверки либо внеплановой проверки в случаях, установленных настоящим Положением Контрольный комитет, направляет члену Ассоциации уведомление о начале проведения проверки, с указанием формы проведения проверки (документарная или выездная), в котором также запрашиваются необходимые документы, подтверждающих соблюдение требований, являющихся предметом контроля.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10.2. О проведении плановой проверки член Ассоциации уведомляется Ассоциацией не позднее, чем за 20 (двадцать) календарных дней до начала ее проведения посредством направления уведомления о начале проведения плановой проверки заказным отправлением с уведомлением о вручении или иным доступным способом, обеспечивающим уведомление члена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10.3. О проведении внеплановой выездной проверки член Ассоциации уведомляется не менее чем за двадцать четыре часа до начала её проведения любым доступным способом.</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10.4. Уведомление о проведении внеплановой документарной проверки не направляется в случае, если проверка проводится в случаях, установленных пунктами 8.1.2 – 8.1.5 настоящего Положения.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10.</w:t>
      </w:r>
      <w:r w:rsidR="0023710D">
        <w:rPr>
          <w:rFonts w:ascii="Times New Roman" w:hAnsi="Times New Roman" w:cs="Times New Roman"/>
          <w:sz w:val="28"/>
          <w:szCs w:val="28"/>
        </w:rPr>
        <w:t>5</w:t>
      </w:r>
      <w:r w:rsidRPr="0036022C">
        <w:rPr>
          <w:rFonts w:ascii="Times New Roman" w:hAnsi="Times New Roman" w:cs="Times New Roman"/>
          <w:sz w:val="28"/>
          <w:szCs w:val="28"/>
        </w:rPr>
        <w:t>. В уведомлении о проверке указывается: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наименование члена Ассоциации в отношении которого назначается проверка;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вид и форма проведения проверки, дата начала и сроки её проведения;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предмет контроля;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состав рабочей группы Контрольного комитета;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 </w:t>
      </w:r>
      <w:r w:rsidRPr="0036022C">
        <w:rPr>
          <w:rFonts w:ascii="Times New Roman" w:eastAsia="Calibri" w:hAnsi="Times New Roman" w:cs="Times New Roman"/>
          <w:spacing w:val="-6"/>
          <w:sz w:val="28"/>
          <w:szCs w:val="28"/>
        </w:rPr>
        <w:t>необходимые документы и материалы, содержащие сведения, являющиеся предметом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 иные необходимые сведения. </w:t>
      </w: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11. Предоставляемые документы</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11.1. Контрольный комитет в рамках проведения проверки члена Ассоциации запрашивает о предоставлении сведений и документов, подтверждающих выполнение требований, являющихся предметом контроля.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11.2. Предоставление сведений, необходимых для проведения проверки, обязательно для исполнения членом Ассоциации, в отношении деятельности которого она проводится.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11.3. Член Ассоциации, получивший уведомление о проведении плановой либо внеплановой выездной проверки, обязан подготовить к указанному </w:t>
      </w:r>
      <w:proofErr w:type="gramStart"/>
      <w:r w:rsidRPr="0036022C">
        <w:rPr>
          <w:rFonts w:ascii="Times New Roman" w:hAnsi="Times New Roman" w:cs="Times New Roman"/>
          <w:sz w:val="28"/>
          <w:szCs w:val="28"/>
        </w:rPr>
        <w:t>в сроку</w:t>
      </w:r>
      <w:proofErr w:type="gramEnd"/>
      <w:r w:rsidRPr="0036022C">
        <w:rPr>
          <w:rFonts w:ascii="Times New Roman" w:hAnsi="Times New Roman" w:cs="Times New Roman"/>
          <w:sz w:val="28"/>
          <w:szCs w:val="28"/>
        </w:rPr>
        <w:t xml:space="preserve"> необходимые документы, либо надлежащим образом их заверенные копии.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11.4. Член Ассоциации, получивший уведомление о проведении плановой документарной проверки, в целях соблюдения установленных сроков проверки, обязан заблаговременно до даты проведения плановой проверки направить в адрес Контрольный комитет надлежащим образом заверенные копии </w:t>
      </w:r>
      <w:proofErr w:type="spellStart"/>
      <w:r w:rsidRPr="0036022C">
        <w:rPr>
          <w:rFonts w:ascii="Times New Roman" w:hAnsi="Times New Roman" w:cs="Times New Roman"/>
          <w:sz w:val="28"/>
          <w:szCs w:val="28"/>
        </w:rPr>
        <w:t>истребуемых</w:t>
      </w:r>
      <w:proofErr w:type="spellEnd"/>
      <w:r w:rsidRPr="0036022C">
        <w:rPr>
          <w:rFonts w:ascii="Times New Roman" w:hAnsi="Times New Roman" w:cs="Times New Roman"/>
          <w:sz w:val="28"/>
          <w:szCs w:val="28"/>
        </w:rPr>
        <w:t xml:space="preserve"> документов.</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11.5. Член Ассоциации, получивший уведомление о проведении внеплановой документарной проверки, проводимой в связи с поступлением в Ассоциацию жалобы на действия (бездействия) члена или иного обращения, а также на иных основаниях, предусмотренных настоящим Положением, обязан предоставить в Ассоциацию необходимую информацию и копии документов в течение 5 (пяти) рабочих дней со дня получения уведомления и запроса.</w:t>
      </w: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12. Порядок проведения проверок, права и обязанности лиц, участвующих в проверках</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 При проведении выездной проверки руководитель члена Ассоциации обязан присутствовать на проверке лично.</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 В случае если руководитель юридического лица - члена Ассоциации, индивидуальный предприниматель - член Ассоциации не могут присутствовать при проведении мероприятий по контролю, то должны обеспечить участие своего законного представителя в мероприятиях по контролю.</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12.3. Представитель члена Ассоциации должен представить рабочей группе Контрольного комитета надлежащим образом оформленную доверенность на представление интересов члена Ассоциации при проведении мероприятий по контролю.</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12.4. Представитель члена Ассоциации обязан обеспечить доступ проводящих выездную проверку лиц и участвующих в выездной проверке экспертов, представителей экспертных организаций на территорию, в используемые членом Ассоциации при осуществлении деятельности здания, строения, сооружения, помещения, к используемым оборудованию, транспортным средствам и </w:t>
      </w:r>
      <w:proofErr w:type="gramStart"/>
      <w:r w:rsidRPr="0036022C">
        <w:rPr>
          <w:rFonts w:ascii="Times New Roman" w:hAnsi="Times New Roman" w:cs="Times New Roman"/>
          <w:sz w:val="28"/>
          <w:szCs w:val="28"/>
        </w:rPr>
        <w:t>т.п..</w:t>
      </w:r>
      <w:proofErr w:type="gramEnd"/>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12.5. Руководитель, иное должностное лицо или уполномоченный представитель юридического лица - члена Ассоциации, индивидуальный предприниматель – член Ассоциации, его уполномоченный представитель обязаны предоставить членам рабочей группы Контрольного комитета Ассоциации, проводящим выездную проверку, возможность ознакомиться с документами, связанными с предметом выездной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12.6. В необходимых случаях по решению Совета Ассоциации к проведению выездной либо документарной проверки юридического лица - члена Ассоциации, индивидуального предпринимателя - члена Ассоциации привлекаются эксперты либо экспертные организации, не состоящие в гражданско-правовых и трудовых отношениях с членом Ассоциации, в отношении которого проводится проверка, и не являющиеся аффилированными лицами проверяемого лица.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12.7. В целях </w:t>
      </w:r>
      <w:proofErr w:type="gramStart"/>
      <w:r w:rsidRPr="0036022C">
        <w:rPr>
          <w:rFonts w:ascii="Times New Roman" w:hAnsi="Times New Roman" w:cs="Times New Roman"/>
          <w:sz w:val="28"/>
          <w:szCs w:val="28"/>
        </w:rPr>
        <w:t>подтверждения достоверности</w:t>
      </w:r>
      <w:proofErr w:type="gramEnd"/>
      <w:r w:rsidRPr="0036022C">
        <w:rPr>
          <w:rFonts w:ascii="Times New Roman" w:hAnsi="Times New Roman" w:cs="Times New Roman"/>
          <w:sz w:val="28"/>
          <w:szCs w:val="28"/>
        </w:rPr>
        <w:t xml:space="preserve"> предоставленной членом Ассоциации информации и документов Контрольный комитет вправе направлять запросы третьим лицам, в том числе заказчикам и страховым компаниям.</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12.8. Если членом Ассоциации не обеспечено проведения плановой проверки, члены рабочей группы Контрольного комитета обязаны до истечения установленного срока проведения проверки составить акт проверки (без подписи уполномоченного лица проверяемого члена Ассоциации) и передать в Дисциплинарный комитет для рассмотрения вопроса о применении в отношении указанного члена Ассоциации меры дисциплинарного воздействия.</w:t>
      </w:r>
    </w:p>
    <w:p w:rsidR="00903B07" w:rsidRPr="0036022C" w:rsidRDefault="00903B07" w:rsidP="00903B07">
      <w:pPr>
        <w:pStyle w:val="pc"/>
        <w:spacing w:before="0" w:beforeAutospacing="0" w:after="0" w:afterAutospacing="0"/>
        <w:jc w:val="both"/>
        <w:rPr>
          <w:sz w:val="28"/>
          <w:szCs w:val="28"/>
        </w:rPr>
      </w:pPr>
      <w:r w:rsidRPr="0036022C">
        <w:rPr>
          <w:sz w:val="28"/>
          <w:szCs w:val="28"/>
        </w:rPr>
        <w:t xml:space="preserve">12.9. Если деятельность члена Ассоциации связана со строительством, реконструкцией, капитальным ремонтом, сносом особо опасных, технически сложных и уникальных объектов, контроль Ассоциации за деятельностью своих членов осуществляется в том числе с применением риск-ориентированного подхода.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12.10.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(Приказ Министерства строительства и жилищно-коммунального хозяйства РФ от 10 апреля 2015 г. № 699/</w:t>
      </w:r>
      <w:proofErr w:type="spellStart"/>
      <w:r w:rsidRPr="0036022C">
        <w:rPr>
          <w:rFonts w:ascii="Times New Roman" w:hAnsi="Times New Roman" w:cs="Times New Roman"/>
          <w:sz w:val="28"/>
          <w:szCs w:val="28"/>
        </w:rPr>
        <w:t>пр</w:t>
      </w:r>
      <w:proofErr w:type="spellEnd"/>
      <w:r w:rsidRPr="0036022C">
        <w:rPr>
          <w:rFonts w:ascii="Times New Roman" w:hAnsi="Times New Roman" w:cs="Times New Roman"/>
          <w:sz w:val="28"/>
          <w:szCs w:val="28"/>
        </w:rPr>
        <w:t xml:space="preserve">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сносе особо опасных, технически сложных и уникальных объектов»).</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12.11. Целью применения риск - ориентированного подхода является определение Ассоциацией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(далее - охраняемые законом ценности) при нарушении членом Ассоциации, деятельность которого связана со строительством, реконструкцией, капитальным ремонтом, сносом особо опасных, технических сложных и уникальных объектов, требований, установленных законодательством Российской Федерации о градостроительной деятельности, о техническом регулировании, включая требования, установленные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членом которого является Ассоциация.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12.12. Критерии отнесения члена Ассоциации к категориям риска учитывают тяжесть потенциальных негативных последствий возможного несоблюдения членом Ассоциации обязательных требований, и вероятность несоблюдения членом Ассоциации обязательных требований.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12.13. Оценка деятельности члена Ассоциации в зависимости от степени тяжести потенциальных негативных последствий реализации риска, обусловленных причинением вреда (нанесения ущерба) охраняемым законом ценностям, осуществляется Ассоциацией с учетом тяжести потенциальных негативных последствий возможного несоблюдения членом Ассоциации обязательных требований и (или) вероятности их несоблюдения.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12.14. Основными показателями категорий рисков являются: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12.14.1. показатель, используемый для оценки тяжести потенциальных негативных последствий возможного несоблюдения членом Ассоциации обязательных требований (далее - показатель тяжести потенциальных негативных последствий), определяемый согласно </w:t>
      </w:r>
      <w:r w:rsidRPr="0036022C">
        <w:rPr>
          <w:rFonts w:ascii="Times New Roman" w:hAnsi="Times New Roman" w:cs="Times New Roman"/>
          <w:color w:val="000000" w:themeColor="text1"/>
          <w:sz w:val="28"/>
          <w:szCs w:val="28"/>
        </w:rPr>
        <w:t xml:space="preserve">п. 12.16. – 12.23. </w:t>
      </w:r>
      <w:r w:rsidRPr="0036022C">
        <w:rPr>
          <w:rFonts w:ascii="Times New Roman" w:hAnsi="Times New Roman" w:cs="Times New Roman"/>
          <w:sz w:val="28"/>
          <w:szCs w:val="28"/>
        </w:rPr>
        <w:t>настоящего Положения;</w:t>
      </w:r>
    </w:p>
    <w:p w:rsidR="00903B07" w:rsidRPr="0036022C" w:rsidRDefault="00903B07" w:rsidP="00903B07">
      <w:pPr>
        <w:spacing w:line="240" w:lineRule="atLeast"/>
        <w:jc w:val="both"/>
        <w:rPr>
          <w:rFonts w:ascii="Times New Roman" w:hAnsi="Times New Roman" w:cs="Times New Roman"/>
          <w:color w:val="000000" w:themeColor="text1"/>
          <w:sz w:val="28"/>
          <w:szCs w:val="28"/>
        </w:rPr>
      </w:pPr>
      <w:r w:rsidRPr="0036022C">
        <w:rPr>
          <w:rFonts w:ascii="Times New Roman" w:hAnsi="Times New Roman" w:cs="Times New Roman"/>
          <w:sz w:val="28"/>
          <w:szCs w:val="28"/>
        </w:rPr>
        <w:t xml:space="preserve">12.14.2. показатель, используемый для оценки вероятности несоблюдения членом Ассоциации обязательных требований (далее - показатель вероятности несоблюдения обязательных требований), определяемый согласно </w:t>
      </w:r>
      <w:r w:rsidRPr="0036022C">
        <w:rPr>
          <w:rFonts w:ascii="Times New Roman" w:hAnsi="Times New Roman" w:cs="Times New Roman"/>
          <w:color w:val="000000" w:themeColor="text1"/>
          <w:sz w:val="28"/>
          <w:szCs w:val="28"/>
        </w:rPr>
        <w:t>п. 12.24. –12.30. настоящего Положения.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12.15. Расчет значений показателей категорий рисков осуществляется путем соотнесения деятельности члена Ассоциации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w:t>
      </w:r>
      <w:r w:rsidRPr="0036022C">
        <w:rPr>
          <w:rFonts w:ascii="Times New Roman" w:hAnsi="Times New Roman" w:cs="Times New Roman"/>
          <w:color w:val="000000" w:themeColor="text1"/>
          <w:sz w:val="28"/>
          <w:szCs w:val="28"/>
        </w:rPr>
        <w:t xml:space="preserve">п.12.28 </w:t>
      </w:r>
      <w:r w:rsidRPr="0036022C">
        <w:rPr>
          <w:rFonts w:ascii="Times New Roman" w:hAnsi="Times New Roman" w:cs="Times New Roman"/>
          <w:sz w:val="28"/>
          <w:szCs w:val="28"/>
        </w:rPr>
        <w:t>настоящего Положения.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12.16. Количественная оценка показателя тяжести потенциальных негативных последствий выражается числовым значением, определяющим его уровень.</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Для расчета показателя тяжести потенциальных негативных последствий: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12.16.1. определяются факторы риска, указанные в </w:t>
      </w:r>
      <w:r w:rsidRPr="0036022C">
        <w:rPr>
          <w:rFonts w:ascii="Times New Roman" w:hAnsi="Times New Roman" w:cs="Times New Roman"/>
          <w:color w:val="000000" w:themeColor="text1"/>
          <w:sz w:val="28"/>
          <w:szCs w:val="28"/>
        </w:rPr>
        <w:t xml:space="preserve">12.15. </w:t>
      </w:r>
      <w:r w:rsidRPr="0036022C">
        <w:rPr>
          <w:rFonts w:ascii="Times New Roman" w:hAnsi="Times New Roman" w:cs="Times New Roman"/>
          <w:sz w:val="28"/>
          <w:szCs w:val="28"/>
        </w:rPr>
        <w:t>настоящего Положения;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12.16.2. устанавливаются категории риска и их значимость;</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12.16.3. осуществляется сопоставление значимости риска и категории риска.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12.17. При определении показателя тяжести потенциальных негативных</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последствий рассматриваются следующие базовые факторы риска: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12.17.1. наличие фактов и размер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 выполненных членом Ассоциации (условно – фактор 1.1.);</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12.17.2. непринятие членом Ассоциации мер, направленных на предотвращение нарушений, недостатков и недобросовестных действий и (или) отсутствие организации внутреннего контроля и ресурсов, которые член Ассоциации может направить на предотвращение нарушений, недостатков и недобросовестных действий (условно – фактор 1.2.);</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12.17.3. достижение фактического максимального уровня ответственности члена Ассоциации по договорам строительного подряда (условно – фактор 1.3.);</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12.17.4. возможные недобросовестные действия члена Ассоциации, связанные с несоблюдением обязательных требований, идентифицирующих данный риск (условно – фактор 1.4.).</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12.18. Саморегулируемая организация в процессе проведения контрольных мероприятий с применением риск - ориентированного подхода может дополнять указанные выше базовые факторы риска для проведения более точной количественной оценки показателя тяжести потенциальных негативных последствий.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12.19. Для расчета значений показателя тяжести потенциальных негативных последствий используются шесть категорий риска: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12.19.1. "Низкий риск",</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12.19.2. "Умеренный риск",</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12.19.3. "Средний риск",</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12.19.4. "Значительный риск",</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12.19.5. "Высокий риск",</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12.19.6. "Чрезвычайно высокий риск".</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12.20. Каждая категория риска сопоставляется с соответствующим показателем его значимости:</w:t>
      </w:r>
    </w:p>
    <w:tbl>
      <w:tblPr>
        <w:tblStyle w:val="aa"/>
        <w:tblW w:w="0" w:type="auto"/>
        <w:tblLook w:val="04A0" w:firstRow="1" w:lastRow="0" w:firstColumn="1" w:lastColumn="0" w:noHBand="0" w:noVBand="1"/>
      </w:tblPr>
      <w:tblGrid>
        <w:gridCol w:w="4672"/>
        <w:gridCol w:w="4673"/>
      </w:tblGrid>
      <w:tr w:rsidR="00903B07" w:rsidRPr="0036022C" w:rsidTr="00114B44">
        <w:tc>
          <w:tcPr>
            <w:tcW w:w="4672" w:type="dxa"/>
          </w:tcPr>
          <w:p w:rsidR="00903B07" w:rsidRPr="0036022C" w:rsidRDefault="00903B07" w:rsidP="00114B44">
            <w:pPr>
              <w:spacing w:line="240" w:lineRule="atLeast"/>
              <w:jc w:val="center"/>
              <w:rPr>
                <w:rFonts w:ascii="Times New Roman" w:hAnsi="Times New Roman" w:cs="Times New Roman"/>
                <w:sz w:val="28"/>
                <w:szCs w:val="28"/>
              </w:rPr>
            </w:pPr>
            <w:r w:rsidRPr="0036022C">
              <w:rPr>
                <w:rFonts w:ascii="Times New Roman" w:hAnsi="Times New Roman" w:cs="Times New Roman"/>
                <w:sz w:val="28"/>
                <w:szCs w:val="28"/>
              </w:rPr>
              <w:t>Категория риска</w:t>
            </w:r>
          </w:p>
        </w:tc>
        <w:tc>
          <w:tcPr>
            <w:tcW w:w="4673" w:type="dxa"/>
          </w:tcPr>
          <w:p w:rsidR="00903B07" w:rsidRPr="0036022C" w:rsidRDefault="00903B07" w:rsidP="00114B44">
            <w:pPr>
              <w:spacing w:line="240" w:lineRule="atLeast"/>
              <w:jc w:val="center"/>
              <w:rPr>
                <w:rFonts w:ascii="Times New Roman" w:hAnsi="Times New Roman" w:cs="Times New Roman"/>
                <w:sz w:val="28"/>
                <w:szCs w:val="28"/>
              </w:rPr>
            </w:pPr>
            <w:r w:rsidRPr="0036022C">
              <w:rPr>
                <w:rFonts w:ascii="Times New Roman" w:hAnsi="Times New Roman" w:cs="Times New Roman"/>
                <w:sz w:val="28"/>
                <w:szCs w:val="28"/>
              </w:rPr>
              <w:t>Значимость риска</w:t>
            </w:r>
          </w:p>
          <w:p w:rsidR="00903B07" w:rsidRPr="0036022C" w:rsidRDefault="00903B07" w:rsidP="00114B44">
            <w:pPr>
              <w:spacing w:line="240" w:lineRule="atLeast"/>
              <w:jc w:val="center"/>
              <w:rPr>
                <w:rFonts w:ascii="Times New Roman" w:hAnsi="Times New Roman" w:cs="Times New Roman"/>
                <w:sz w:val="28"/>
                <w:szCs w:val="28"/>
              </w:rPr>
            </w:pPr>
          </w:p>
        </w:tc>
      </w:tr>
      <w:tr w:rsidR="00903B07" w:rsidRPr="0036022C" w:rsidTr="00114B44">
        <w:tc>
          <w:tcPr>
            <w:tcW w:w="4672"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Низкий риск</w:t>
            </w:r>
          </w:p>
        </w:tc>
        <w:tc>
          <w:tcPr>
            <w:tcW w:w="4673" w:type="dxa"/>
          </w:tcPr>
          <w:p w:rsidR="00903B07" w:rsidRPr="0036022C" w:rsidRDefault="00903B07" w:rsidP="00114B44">
            <w:pPr>
              <w:spacing w:line="240" w:lineRule="atLeast"/>
              <w:jc w:val="center"/>
              <w:rPr>
                <w:rFonts w:ascii="Times New Roman" w:hAnsi="Times New Roman" w:cs="Times New Roman"/>
                <w:sz w:val="28"/>
                <w:szCs w:val="28"/>
              </w:rPr>
            </w:pPr>
            <w:r w:rsidRPr="0036022C">
              <w:rPr>
                <w:rFonts w:ascii="Times New Roman" w:hAnsi="Times New Roman" w:cs="Times New Roman"/>
                <w:sz w:val="28"/>
                <w:szCs w:val="28"/>
              </w:rPr>
              <w:t>1</w:t>
            </w:r>
          </w:p>
        </w:tc>
      </w:tr>
      <w:tr w:rsidR="00903B07" w:rsidRPr="0036022C" w:rsidTr="00114B44">
        <w:tc>
          <w:tcPr>
            <w:tcW w:w="4672"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Умеренный риск</w:t>
            </w:r>
          </w:p>
        </w:tc>
        <w:tc>
          <w:tcPr>
            <w:tcW w:w="4673" w:type="dxa"/>
          </w:tcPr>
          <w:p w:rsidR="00903B07" w:rsidRPr="0036022C" w:rsidRDefault="00903B07" w:rsidP="00114B44">
            <w:pPr>
              <w:spacing w:line="240" w:lineRule="atLeast"/>
              <w:jc w:val="center"/>
              <w:rPr>
                <w:rFonts w:ascii="Times New Roman" w:hAnsi="Times New Roman" w:cs="Times New Roman"/>
                <w:sz w:val="28"/>
                <w:szCs w:val="28"/>
              </w:rPr>
            </w:pPr>
            <w:r w:rsidRPr="0036022C">
              <w:rPr>
                <w:rFonts w:ascii="Times New Roman" w:hAnsi="Times New Roman" w:cs="Times New Roman"/>
                <w:sz w:val="28"/>
                <w:szCs w:val="28"/>
              </w:rPr>
              <w:t>2</w:t>
            </w:r>
          </w:p>
        </w:tc>
      </w:tr>
      <w:tr w:rsidR="00903B07" w:rsidRPr="0036022C" w:rsidTr="00114B44">
        <w:tc>
          <w:tcPr>
            <w:tcW w:w="4672"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Средний риск</w:t>
            </w:r>
          </w:p>
        </w:tc>
        <w:tc>
          <w:tcPr>
            <w:tcW w:w="4673" w:type="dxa"/>
          </w:tcPr>
          <w:p w:rsidR="00903B07" w:rsidRPr="0036022C" w:rsidRDefault="00903B07" w:rsidP="00114B44">
            <w:pPr>
              <w:spacing w:line="240" w:lineRule="atLeast"/>
              <w:jc w:val="center"/>
              <w:rPr>
                <w:rFonts w:ascii="Times New Roman" w:hAnsi="Times New Roman" w:cs="Times New Roman"/>
                <w:sz w:val="28"/>
                <w:szCs w:val="28"/>
              </w:rPr>
            </w:pPr>
            <w:r w:rsidRPr="0036022C">
              <w:rPr>
                <w:rFonts w:ascii="Times New Roman" w:hAnsi="Times New Roman" w:cs="Times New Roman"/>
                <w:sz w:val="28"/>
                <w:szCs w:val="28"/>
              </w:rPr>
              <w:t>3</w:t>
            </w:r>
          </w:p>
        </w:tc>
      </w:tr>
      <w:tr w:rsidR="00903B07" w:rsidRPr="0036022C" w:rsidTr="00114B44">
        <w:tc>
          <w:tcPr>
            <w:tcW w:w="4672"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Значительный риск</w:t>
            </w:r>
          </w:p>
        </w:tc>
        <w:tc>
          <w:tcPr>
            <w:tcW w:w="4673" w:type="dxa"/>
          </w:tcPr>
          <w:p w:rsidR="00903B07" w:rsidRPr="0036022C" w:rsidRDefault="00903B07" w:rsidP="00114B44">
            <w:pPr>
              <w:spacing w:line="240" w:lineRule="atLeast"/>
              <w:jc w:val="center"/>
              <w:rPr>
                <w:rFonts w:ascii="Times New Roman" w:hAnsi="Times New Roman" w:cs="Times New Roman"/>
                <w:sz w:val="28"/>
                <w:szCs w:val="28"/>
              </w:rPr>
            </w:pPr>
            <w:r w:rsidRPr="0036022C">
              <w:rPr>
                <w:rFonts w:ascii="Times New Roman" w:hAnsi="Times New Roman" w:cs="Times New Roman"/>
                <w:sz w:val="28"/>
                <w:szCs w:val="28"/>
              </w:rPr>
              <w:t>4</w:t>
            </w:r>
          </w:p>
        </w:tc>
      </w:tr>
      <w:tr w:rsidR="00903B07" w:rsidRPr="0036022C" w:rsidTr="00114B44">
        <w:tc>
          <w:tcPr>
            <w:tcW w:w="4672"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Высокий риск</w:t>
            </w:r>
          </w:p>
        </w:tc>
        <w:tc>
          <w:tcPr>
            <w:tcW w:w="4673" w:type="dxa"/>
          </w:tcPr>
          <w:p w:rsidR="00903B07" w:rsidRPr="0036022C" w:rsidRDefault="00903B07" w:rsidP="00114B44">
            <w:pPr>
              <w:spacing w:line="240" w:lineRule="atLeast"/>
              <w:jc w:val="center"/>
              <w:rPr>
                <w:rFonts w:ascii="Times New Roman" w:hAnsi="Times New Roman" w:cs="Times New Roman"/>
                <w:sz w:val="28"/>
                <w:szCs w:val="28"/>
              </w:rPr>
            </w:pPr>
            <w:r w:rsidRPr="0036022C">
              <w:rPr>
                <w:rFonts w:ascii="Times New Roman" w:hAnsi="Times New Roman" w:cs="Times New Roman"/>
                <w:sz w:val="28"/>
                <w:szCs w:val="28"/>
              </w:rPr>
              <w:t>5</w:t>
            </w:r>
          </w:p>
        </w:tc>
      </w:tr>
      <w:tr w:rsidR="00903B07" w:rsidRPr="0036022C" w:rsidTr="00114B44">
        <w:tc>
          <w:tcPr>
            <w:tcW w:w="4672"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Чрезвычайно высокий риск</w:t>
            </w:r>
          </w:p>
        </w:tc>
        <w:tc>
          <w:tcPr>
            <w:tcW w:w="4673" w:type="dxa"/>
          </w:tcPr>
          <w:p w:rsidR="00903B07" w:rsidRPr="0036022C" w:rsidRDefault="00903B07" w:rsidP="00114B44">
            <w:pPr>
              <w:spacing w:line="240" w:lineRule="atLeast"/>
              <w:jc w:val="center"/>
              <w:rPr>
                <w:rFonts w:ascii="Times New Roman" w:hAnsi="Times New Roman" w:cs="Times New Roman"/>
                <w:sz w:val="28"/>
                <w:szCs w:val="28"/>
              </w:rPr>
            </w:pPr>
            <w:r w:rsidRPr="0036022C">
              <w:rPr>
                <w:rFonts w:ascii="Times New Roman" w:hAnsi="Times New Roman" w:cs="Times New Roman"/>
                <w:sz w:val="28"/>
                <w:szCs w:val="28"/>
              </w:rPr>
              <w:t>6</w:t>
            </w:r>
          </w:p>
        </w:tc>
      </w:tr>
    </w:tbl>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12.21. По каждому фактору риска определяется категория риска исходя из допустимых значений фактора риска:</w:t>
      </w:r>
    </w:p>
    <w:p w:rsidR="00903B07" w:rsidRPr="0036022C" w:rsidRDefault="00903B07" w:rsidP="00903B07">
      <w:pPr>
        <w:spacing w:line="240" w:lineRule="atLeast"/>
        <w:jc w:val="both"/>
        <w:rPr>
          <w:rFonts w:ascii="Times New Roman" w:hAnsi="Times New Roman" w:cs="Times New Roman"/>
          <w:sz w:val="28"/>
          <w:szCs w:val="28"/>
        </w:rPr>
      </w:pPr>
    </w:p>
    <w:tbl>
      <w:tblPr>
        <w:tblStyle w:val="aa"/>
        <w:tblW w:w="9351" w:type="dxa"/>
        <w:tblLook w:val="04A0" w:firstRow="1" w:lastRow="0" w:firstColumn="1" w:lastColumn="0" w:noHBand="0" w:noVBand="1"/>
      </w:tblPr>
      <w:tblGrid>
        <w:gridCol w:w="1965"/>
        <w:gridCol w:w="1999"/>
        <w:gridCol w:w="1613"/>
        <w:gridCol w:w="3774"/>
      </w:tblGrid>
      <w:tr w:rsidR="00903B07" w:rsidRPr="0036022C" w:rsidTr="00114B44">
        <w:tc>
          <w:tcPr>
            <w:tcW w:w="1965"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Наименование фактора риска</w:t>
            </w:r>
          </w:p>
          <w:p w:rsidR="00903B07" w:rsidRPr="0036022C" w:rsidRDefault="00903B07" w:rsidP="00114B44">
            <w:pPr>
              <w:spacing w:line="240" w:lineRule="atLeast"/>
              <w:jc w:val="both"/>
              <w:rPr>
                <w:rFonts w:ascii="Times New Roman" w:hAnsi="Times New Roman" w:cs="Times New Roman"/>
                <w:sz w:val="28"/>
                <w:szCs w:val="28"/>
              </w:rPr>
            </w:pPr>
          </w:p>
        </w:tc>
        <w:tc>
          <w:tcPr>
            <w:tcW w:w="1999"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Категория риска</w:t>
            </w:r>
          </w:p>
        </w:tc>
        <w:tc>
          <w:tcPr>
            <w:tcW w:w="1613"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Значимость риска</w:t>
            </w:r>
          </w:p>
        </w:tc>
        <w:tc>
          <w:tcPr>
            <w:tcW w:w="3774"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Допустимые значения тяжести потенциальных негативных последствий фактора риска, установленные Ассоциацией</w:t>
            </w:r>
          </w:p>
        </w:tc>
      </w:tr>
      <w:tr w:rsidR="00903B07" w:rsidRPr="0036022C" w:rsidTr="00114B44">
        <w:tc>
          <w:tcPr>
            <w:tcW w:w="1965" w:type="dxa"/>
            <w:vMerge w:val="restart"/>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Факторы</w:t>
            </w:r>
          </w:p>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1.1.- 1.4.</w:t>
            </w:r>
          </w:p>
        </w:tc>
        <w:tc>
          <w:tcPr>
            <w:tcW w:w="1999"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Низкий риск</w:t>
            </w:r>
          </w:p>
        </w:tc>
        <w:tc>
          <w:tcPr>
            <w:tcW w:w="1613"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w:t>
            </w:r>
          </w:p>
        </w:tc>
        <w:tc>
          <w:tcPr>
            <w:tcW w:w="3774"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Не более 1</w:t>
            </w:r>
          </w:p>
        </w:tc>
      </w:tr>
      <w:tr w:rsidR="00903B07" w:rsidRPr="0036022C" w:rsidTr="00114B44">
        <w:tc>
          <w:tcPr>
            <w:tcW w:w="1965" w:type="dxa"/>
            <w:vMerge/>
          </w:tcPr>
          <w:p w:rsidR="00903B07" w:rsidRPr="0036022C" w:rsidRDefault="00903B07" w:rsidP="00114B44">
            <w:pPr>
              <w:spacing w:line="240" w:lineRule="atLeast"/>
              <w:jc w:val="both"/>
              <w:rPr>
                <w:rFonts w:ascii="Times New Roman" w:hAnsi="Times New Roman" w:cs="Times New Roman"/>
                <w:sz w:val="28"/>
                <w:szCs w:val="28"/>
              </w:rPr>
            </w:pPr>
          </w:p>
        </w:tc>
        <w:tc>
          <w:tcPr>
            <w:tcW w:w="1999"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Умеренный риск</w:t>
            </w:r>
          </w:p>
        </w:tc>
        <w:tc>
          <w:tcPr>
            <w:tcW w:w="1613"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2</w:t>
            </w:r>
          </w:p>
        </w:tc>
        <w:tc>
          <w:tcPr>
            <w:tcW w:w="3774"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Не более 2</w:t>
            </w:r>
          </w:p>
        </w:tc>
      </w:tr>
      <w:tr w:rsidR="00903B07" w:rsidRPr="0036022C" w:rsidTr="00114B44">
        <w:tc>
          <w:tcPr>
            <w:tcW w:w="1965" w:type="dxa"/>
            <w:vMerge/>
          </w:tcPr>
          <w:p w:rsidR="00903B07" w:rsidRPr="0036022C" w:rsidRDefault="00903B07" w:rsidP="00114B44">
            <w:pPr>
              <w:spacing w:line="240" w:lineRule="atLeast"/>
              <w:jc w:val="both"/>
              <w:rPr>
                <w:rFonts w:ascii="Times New Roman" w:hAnsi="Times New Roman" w:cs="Times New Roman"/>
                <w:sz w:val="28"/>
                <w:szCs w:val="28"/>
              </w:rPr>
            </w:pPr>
          </w:p>
        </w:tc>
        <w:tc>
          <w:tcPr>
            <w:tcW w:w="1999"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Средний риск</w:t>
            </w:r>
          </w:p>
        </w:tc>
        <w:tc>
          <w:tcPr>
            <w:tcW w:w="1613"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3</w:t>
            </w:r>
          </w:p>
        </w:tc>
        <w:tc>
          <w:tcPr>
            <w:tcW w:w="3774"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Не более 3</w:t>
            </w:r>
          </w:p>
        </w:tc>
      </w:tr>
      <w:tr w:rsidR="00903B07" w:rsidRPr="0036022C" w:rsidTr="00114B44">
        <w:tc>
          <w:tcPr>
            <w:tcW w:w="1965" w:type="dxa"/>
            <w:vMerge/>
          </w:tcPr>
          <w:p w:rsidR="00903B07" w:rsidRPr="0036022C" w:rsidRDefault="00903B07" w:rsidP="00114B44">
            <w:pPr>
              <w:spacing w:line="240" w:lineRule="atLeast"/>
              <w:jc w:val="both"/>
              <w:rPr>
                <w:rFonts w:ascii="Times New Roman" w:hAnsi="Times New Roman" w:cs="Times New Roman"/>
                <w:sz w:val="28"/>
                <w:szCs w:val="28"/>
              </w:rPr>
            </w:pPr>
          </w:p>
        </w:tc>
        <w:tc>
          <w:tcPr>
            <w:tcW w:w="1999"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Значительный риск</w:t>
            </w:r>
          </w:p>
        </w:tc>
        <w:tc>
          <w:tcPr>
            <w:tcW w:w="1613"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4</w:t>
            </w:r>
          </w:p>
        </w:tc>
        <w:tc>
          <w:tcPr>
            <w:tcW w:w="3774"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Не более 4</w:t>
            </w:r>
          </w:p>
        </w:tc>
      </w:tr>
      <w:tr w:rsidR="00903B07" w:rsidRPr="0036022C" w:rsidTr="00114B44">
        <w:tc>
          <w:tcPr>
            <w:tcW w:w="1965" w:type="dxa"/>
            <w:vMerge/>
          </w:tcPr>
          <w:p w:rsidR="00903B07" w:rsidRPr="0036022C" w:rsidRDefault="00903B07" w:rsidP="00114B44">
            <w:pPr>
              <w:spacing w:line="240" w:lineRule="atLeast"/>
              <w:jc w:val="both"/>
              <w:rPr>
                <w:rFonts w:ascii="Times New Roman" w:hAnsi="Times New Roman" w:cs="Times New Roman"/>
                <w:sz w:val="28"/>
                <w:szCs w:val="28"/>
              </w:rPr>
            </w:pPr>
          </w:p>
        </w:tc>
        <w:tc>
          <w:tcPr>
            <w:tcW w:w="1999"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Высокий риск</w:t>
            </w:r>
          </w:p>
        </w:tc>
        <w:tc>
          <w:tcPr>
            <w:tcW w:w="1613"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5</w:t>
            </w:r>
          </w:p>
        </w:tc>
        <w:tc>
          <w:tcPr>
            <w:tcW w:w="3774"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Не более 5</w:t>
            </w:r>
          </w:p>
        </w:tc>
      </w:tr>
      <w:tr w:rsidR="00903B07" w:rsidRPr="0036022C" w:rsidTr="00114B44">
        <w:tc>
          <w:tcPr>
            <w:tcW w:w="1965" w:type="dxa"/>
            <w:vMerge/>
          </w:tcPr>
          <w:p w:rsidR="00903B07" w:rsidRPr="0036022C" w:rsidRDefault="00903B07" w:rsidP="00114B44">
            <w:pPr>
              <w:spacing w:line="240" w:lineRule="atLeast"/>
              <w:jc w:val="both"/>
              <w:rPr>
                <w:rFonts w:ascii="Times New Roman" w:hAnsi="Times New Roman" w:cs="Times New Roman"/>
                <w:sz w:val="28"/>
                <w:szCs w:val="28"/>
              </w:rPr>
            </w:pPr>
          </w:p>
        </w:tc>
        <w:tc>
          <w:tcPr>
            <w:tcW w:w="1999"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Чрезвычайно</w:t>
            </w:r>
          </w:p>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высокий риск</w:t>
            </w:r>
          </w:p>
          <w:p w:rsidR="00903B07" w:rsidRPr="0036022C" w:rsidRDefault="00903B07" w:rsidP="00114B44">
            <w:pPr>
              <w:spacing w:line="240" w:lineRule="atLeast"/>
              <w:jc w:val="both"/>
              <w:rPr>
                <w:rFonts w:ascii="Times New Roman" w:hAnsi="Times New Roman" w:cs="Times New Roman"/>
                <w:sz w:val="28"/>
                <w:szCs w:val="28"/>
              </w:rPr>
            </w:pPr>
          </w:p>
        </w:tc>
        <w:tc>
          <w:tcPr>
            <w:tcW w:w="1613"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6</w:t>
            </w:r>
          </w:p>
        </w:tc>
        <w:tc>
          <w:tcPr>
            <w:tcW w:w="3774"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Более 5</w:t>
            </w:r>
          </w:p>
        </w:tc>
      </w:tr>
    </w:tbl>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12.22. 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12.23. При отсутствии каких-либо первичных данных и информации о члене Ассоциации показатель тяжести потенциальных негативных последствий устанавливается равным "Среднему риску" (начальное значение показателя для членов Ассоциации по состоянию на 01.07.2015).</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12.24. Количественная оценка показателя вероятности несоблюдения обязательных требований выражается числовым значением, определяющим его уровень.</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12.25. 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12.25.1. наличие внеплановых проверок, проведенных на основании жалобы на нарушение членом Ассоциации обязательных требований;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12.25.2. наличие решений о применении Ассоциацией в отношении члена мер дисциплинарного воздействия;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12.25.3. наличие фактов нарушений соответствия выполняемых работ обязательным требованиям, допущенных членом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12.25.4. наличие фактов о предписаниях органов государственного(муниципального) контроля (надзора), выданных члену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12.25.5. наличие фактов о неисполненных предписаниях органов государственного (муниципального) контроля (надзора);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12.25.6. наличие фактов несоблюдения членом Ассоциации обязательных требований;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12.25.7. наличие фактов привлечения члена Ассоциации к административной ответственности;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12.25.8. наличие фактов о приостановлении деятельности члена Ассоциации в качестве меры административного наказания;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12.25.9. наличие фактов о произошедших у члена Ассоциации несчастных случаях на производстве и авариях, связанных с выполнением работ;</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12.25.10. наличие фактов о находящихся в производстве судов исках к члену Ассоциации о возмещении вреда (ущерба), связанного с недостатками выполненных работ и (или) вступивших в силу судебных решениях, согласно которым уставлена вина члена Ассоциации в нанесении вреда (ущерба), связанного с недостатками выполненных работ.</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12.26. По каждому фактору риска Ассоциацией устанавливается одинаковая допустимая частота его проявления за определенный промежуток времени - один календарный год и определяется вероятность его реализации исходя из фактических данных частоты проявлений фактора риска членом Ассоциации согласно </w:t>
      </w:r>
      <w:r w:rsidRPr="0036022C">
        <w:rPr>
          <w:rFonts w:ascii="Times New Roman" w:hAnsi="Times New Roman" w:cs="Times New Roman"/>
          <w:color w:val="000000" w:themeColor="text1"/>
          <w:sz w:val="28"/>
          <w:szCs w:val="28"/>
        </w:rPr>
        <w:t xml:space="preserve">п. 12.28. </w:t>
      </w:r>
      <w:r w:rsidRPr="0036022C">
        <w:rPr>
          <w:rFonts w:ascii="Times New Roman" w:hAnsi="Times New Roman" w:cs="Times New Roman"/>
          <w:sz w:val="28"/>
          <w:szCs w:val="28"/>
        </w:rPr>
        <w:t>настоящего Положения.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12.27. Для расчета показателя вероятности несоблюдения обязательных требований устанавливается шкала оценки от 1 до 6 с шагом 1, в которой 1 соответствует очень низкой вероятности реализации риска, 6 – чрезвычайно высокой вероятности реализации риска.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12.28. Определение допустимых значений частоты проявлений, факторов риска:</w:t>
      </w:r>
    </w:p>
    <w:tbl>
      <w:tblPr>
        <w:tblStyle w:val="aa"/>
        <w:tblW w:w="0" w:type="auto"/>
        <w:tblLook w:val="04A0" w:firstRow="1" w:lastRow="0" w:firstColumn="1" w:lastColumn="0" w:noHBand="0" w:noVBand="1"/>
      </w:tblPr>
      <w:tblGrid>
        <w:gridCol w:w="1826"/>
        <w:gridCol w:w="2254"/>
        <w:gridCol w:w="1613"/>
        <w:gridCol w:w="3652"/>
      </w:tblGrid>
      <w:tr w:rsidR="00903B07" w:rsidRPr="0036022C" w:rsidTr="00114B44">
        <w:trPr>
          <w:trHeight w:val="1328"/>
        </w:trPr>
        <w:tc>
          <w:tcPr>
            <w:tcW w:w="1826"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Фактор риска</w:t>
            </w:r>
          </w:p>
        </w:tc>
        <w:tc>
          <w:tcPr>
            <w:tcW w:w="2254"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Категория риска</w:t>
            </w:r>
          </w:p>
        </w:tc>
        <w:tc>
          <w:tcPr>
            <w:tcW w:w="1613"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Значимость</w:t>
            </w:r>
          </w:p>
        </w:tc>
        <w:tc>
          <w:tcPr>
            <w:tcW w:w="3652" w:type="dxa"/>
          </w:tcPr>
          <w:p w:rsidR="00903B07" w:rsidRPr="0036022C" w:rsidRDefault="00903B07" w:rsidP="00114B44">
            <w:pPr>
              <w:spacing w:line="240" w:lineRule="atLeast"/>
              <w:jc w:val="both"/>
              <w:rPr>
                <w:rFonts w:ascii="Times New Roman" w:hAnsi="Times New Roman" w:cs="Times New Roman"/>
              </w:rPr>
            </w:pPr>
            <w:r w:rsidRPr="0036022C">
              <w:rPr>
                <w:rFonts w:ascii="Times New Roman" w:hAnsi="Times New Roman" w:cs="Times New Roman"/>
              </w:rPr>
              <w:t>Допустимые значения частоты</w:t>
            </w:r>
          </w:p>
          <w:p w:rsidR="00903B07" w:rsidRPr="0036022C" w:rsidRDefault="00903B07" w:rsidP="00114B44">
            <w:pPr>
              <w:spacing w:line="240" w:lineRule="atLeast"/>
              <w:jc w:val="both"/>
              <w:rPr>
                <w:rFonts w:ascii="Times New Roman" w:hAnsi="Times New Roman" w:cs="Times New Roman"/>
              </w:rPr>
            </w:pPr>
            <w:r w:rsidRPr="0036022C">
              <w:rPr>
                <w:rFonts w:ascii="Times New Roman" w:hAnsi="Times New Roman" w:cs="Times New Roman"/>
              </w:rPr>
              <w:t>проявлений факторов риска,</w:t>
            </w:r>
          </w:p>
          <w:p w:rsidR="00903B07" w:rsidRPr="0036022C" w:rsidRDefault="00903B07" w:rsidP="00114B44">
            <w:pPr>
              <w:spacing w:line="240" w:lineRule="atLeast"/>
              <w:jc w:val="both"/>
              <w:rPr>
                <w:rFonts w:ascii="Times New Roman" w:hAnsi="Times New Roman" w:cs="Times New Roman"/>
              </w:rPr>
            </w:pPr>
            <w:r w:rsidRPr="0036022C">
              <w:rPr>
                <w:rFonts w:ascii="Times New Roman" w:hAnsi="Times New Roman" w:cs="Times New Roman"/>
              </w:rPr>
              <w:t>установленные Ассоциацией*</w:t>
            </w:r>
          </w:p>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rPr>
              <w:t>(* одинаковые для всех факторов риска)</w:t>
            </w:r>
          </w:p>
        </w:tc>
      </w:tr>
      <w:tr w:rsidR="00903B07" w:rsidRPr="0036022C" w:rsidTr="00114B44">
        <w:tc>
          <w:tcPr>
            <w:tcW w:w="1826" w:type="dxa"/>
            <w:vMerge w:val="restart"/>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факторы риска</w:t>
            </w:r>
          </w:p>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согласно</w:t>
            </w:r>
          </w:p>
          <w:p w:rsidR="00903B07" w:rsidRPr="0036022C" w:rsidRDefault="00903B07" w:rsidP="00114B44">
            <w:pPr>
              <w:spacing w:line="240" w:lineRule="atLeast"/>
              <w:jc w:val="both"/>
              <w:rPr>
                <w:rFonts w:ascii="Times New Roman" w:hAnsi="Times New Roman" w:cs="Times New Roman"/>
                <w:color w:val="000000" w:themeColor="text1"/>
                <w:sz w:val="28"/>
                <w:szCs w:val="28"/>
              </w:rPr>
            </w:pPr>
            <w:r w:rsidRPr="0036022C">
              <w:rPr>
                <w:rFonts w:ascii="Times New Roman" w:hAnsi="Times New Roman" w:cs="Times New Roman"/>
                <w:color w:val="000000" w:themeColor="text1"/>
                <w:sz w:val="28"/>
                <w:szCs w:val="28"/>
              </w:rPr>
              <w:t>п.12.25.</w:t>
            </w:r>
          </w:p>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настоящего</w:t>
            </w:r>
          </w:p>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Положения</w:t>
            </w:r>
          </w:p>
          <w:p w:rsidR="00903B07" w:rsidRPr="0036022C" w:rsidRDefault="00903B07" w:rsidP="00114B44">
            <w:pPr>
              <w:spacing w:line="240" w:lineRule="atLeast"/>
              <w:jc w:val="both"/>
              <w:rPr>
                <w:rFonts w:ascii="Times New Roman" w:hAnsi="Times New Roman" w:cs="Times New Roman"/>
                <w:sz w:val="28"/>
                <w:szCs w:val="28"/>
              </w:rPr>
            </w:pPr>
          </w:p>
        </w:tc>
        <w:tc>
          <w:tcPr>
            <w:tcW w:w="2254"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Очень низкая</w:t>
            </w:r>
          </w:p>
        </w:tc>
        <w:tc>
          <w:tcPr>
            <w:tcW w:w="1613" w:type="dxa"/>
          </w:tcPr>
          <w:p w:rsidR="00903B07" w:rsidRPr="0036022C" w:rsidRDefault="00903B07" w:rsidP="00114B44">
            <w:pPr>
              <w:spacing w:line="240" w:lineRule="atLeast"/>
              <w:jc w:val="center"/>
              <w:rPr>
                <w:rFonts w:ascii="Times New Roman" w:hAnsi="Times New Roman" w:cs="Times New Roman"/>
                <w:sz w:val="28"/>
                <w:szCs w:val="28"/>
              </w:rPr>
            </w:pPr>
            <w:r w:rsidRPr="0036022C">
              <w:rPr>
                <w:rFonts w:ascii="Times New Roman" w:hAnsi="Times New Roman" w:cs="Times New Roman"/>
                <w:sz w:val="28"/>
                <w:szCs w:val="28"/>
              </w:rPr>
              <w:t>1</w:t>
            </w:r>
          </w:p>
        </w:tc>
        <w:tc>
          <w:tcPr>
            <w:tcW w:w="3652"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0</w:t>
            </w:r>
          </w:p>
        </w:tc>
      </w:tr>
      <w:tr w:rsidR="00903B07" w:rsidRPr="0036022C" w:rsidTr="00114B44">
        <w:tc>
          <w:tcPr>
            <w:tcW w:w="1826" w:type="dxa"/>
            <w:vMerge/>
          </w:tcPr>
          <w:p w:rsidR="00903B07" w:rsidRPr="0036022C" w:rsidRDefault="00903B07" w:rsidP="00114B44">
            <w:pPr>
              <w:spacing w:line="240" w:lineRule="atLeast"/>
              <w:jc w:val="both"/>
              <w:rPr>
                <w:rFonts w:ascii="Times New Roman" w:hAnsi="Times New Roman" w:cs="Times New Roman"/>
                <w:sz w:val="28"/>
                <w:szCs w:val="28"/>
              </w:rPr>
            </w:pPr>
          </w:p>
        </w:tc>
        <w:tc>
          <w:tcPr>
            <w:tcW w:w="2254"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Низкая</w:t>
            </w:r>
          </w:p>
        </w:tc>
        <w:tc>
          <w:tcPr>
            <w:tcW w:w="1613" w:type="dxa"/>
          </w:tcPr>
          <w:p w:rsidR="00903B07" w:rsidRPr="0036022C" w:rsidRDefault="00903B07" w:rsidP="00114B44">
            <w:pPr>
              <w:spacing w:line="240" w:lineRule="atLeast"/>
              <w:jc w:val="center"/>
              <w:rPr>
                <w:rFonts w:ascii="Times New Roman" w:hAnsi="Times New Roman" w:cs="Times New Roman"/>
                <w:sz w:val="28"/>
                <w:szCs w:val="28"/>
              </w:rPr>
            </w:pPr>
            <w:r w:rsidRPr="0036022C">
              <w:rPr>
                <w:rFonts w:ascii="Times New Roman" w:hAnsi="Times New Roman" w:cs="Times New Roman"/>
                <w:sz w:val="28"/>
                <w:szCs w:val="28"/>
              </w:rPr>
              <w:t>2</w:t>
            </w:r>
          </w:p>
        </w:tc>
        <w:tc>
          <w:tcPr>
            <w:tcW w:w="3652"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не более 2 раз</w:t>
            </w:r>
          </w:p>
        </w:tc>
      </w:tr>
      <w:tr w:rsidR="00903B07" w:rsidRPr="0036022C" w:rsidTr="00114B44">
        <w:tc>
          <w:tcPr>
            <w:tcW w:w="1826" w:type="dxa"/>
            <w:vMerge/>
          </w:tcPr>
          <w:p w:rsidR="00903B07" w:rsidRPr="0036022C" w:rsidRDefault="00903B07" w:rsidP="00114B44">
            <w:pPr>
              <w:spacing w:line="240" w:lineRule="atLeast"/>
              <w:jc w:val="both"/>
              <w:rPr>
                <w:rFonts w:ascii="Times New Roman" w:hAnsi="Times New Roman" w:cs="Times New Roman"/>
                <w:sz w:val="28"/>
                <w:szCs w:val="28"/>
              </w:rPr>
            </w:pPr>
          </w:p>
        </w:tc>
        <w:tc>
          <w:tcPr>
            <w:tcW w:w="2254"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Средняя</w:t>
            </w:r>
          </w:p>
        </w:tc>
        <w:tc>
          <w:tcPr>
            <w:tcW w:w="1613" w:type="dxa"/>
          </w:tcPr>
          <w:p w:rsidR="00903B07" w:rsidRPr="0036022C" w:rsidRDefault="00903B07" w:rsidP="00114B44">
            <w:pPr>
              <w:spacing w:line="240" w:lineRule="atLeast"/>
              <w:jc w:val="center"/>
              <w:rPr>
                <w:rFonts w:ascii="Times New Roman" w:hAnsi="Times New Roman" w:cs="Times New Roman"/>
                <w:sz w:val="28"/>
                <w:szCs w:val="28"/>
              </w:rPr>
            </w:pPr>
            <w:r w:rsidRPr="0036022C">
              <w:rPr>
                <w:rFonts w:ascii="Times New Roman" w:hAnsi="Times New Roman" w:cs="Times New Roman"/>
                <w:sz w:val="28"/>
                <w:szCs w:val="28"/>
              </w:rPr>
              <w:t>3</w:t>
            </w:r>
          </w:p>
        </w:tc>
        <w:tc>
          <w:tcPr>
            <w:tcW w:w="3652"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не более 3 раз</w:t>
            </w:r>
          </w:p>
        </w:tc>
      </w:tr>
      <w:tr w:rsidR="00903B07" w:rsidRPr="0036022C" w:rsidTr="00114B44">
        <w:tc>
          <w:tcPr>
            <w:tcW w:w="1826" w:type="dxa"/>
            <w:vMerge/>
          </w:tcPr>
          <w:p w:rsidR="00903B07" w:rsidRPr="0036022C" w:rsidRDefault="00903B07" w:rsidP="00114B44">
            <w:pPr>
              <w:spacing w:line="240" w:lineRule="atLeast"/>
              <w:jc w:val="both"/>
              <w:rPr>
                <w:rFonts w:ascii="Times New Roman" w:hAnsi="Times New Roman" w:cs="Times New Roman"/>
                <w:sz w:val="28"/>
                <w:szCs w:val="28"/>
              </w:rPr>
            </w:pPr>
          </w:p>
        </w:tc>
        <w:tc>
          <w:tcPr>
            <w:tcW w:w="2254"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Высокая</w:t>
            </w:r>
          </w:p>
        </w:tc>
        <w:tc>
          <w:tcPr>
            <w:tcW w:w="1613" w:type="dxa"/>
          </w:tcPr>
          <w:p w:rsidR="00903B07" w:rsidRPr="0036022C" w:rsidRDefault="00903B07" w:rsidP="00114B44">
            <w:pPr>
              <w:spacing w:line="240" w:lineRule="atLeast"/>
              <w:jc w:val="center"/>
              <w:rPr>
                <w:rFonts w:ascii="Times New Roman" w:hAnsi="Times New Roman" w:cs="Times New Roman"/>
                <w:sz w:val="28"/>
                <w:szCs w:val="28"/>
              </w:rPr>
            </w:pPr>
            <w:r w:rsidRPr="0036022C">
              <w:rPr>
                <w:rFonts w:ascii="Times New Roman" w:hAnsi="Times New Roman" w:cs="Times New Roman"/>
                <w:sz w:val="28"/>
                <w:szCs w:val="28"/>
              </w:rPr>
              <w:t>4</w:t>
            </w:r>
          </w:p>
        </w:tc>
        <w:tc>
          <w:tcPr>
            <w:tcW w:w="3652"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не более 4 раз</w:t>
            </w:r>
          </w:p>
        </w:tc>
      </w:tr>
      <w:tr w:rsidR="00903B07" w:rsidRPr="0036022C" w:rsidTr="00114B44">
        <w:tc>
          <w:tcPr>
            <w:tcW w:w="1826" w:type="dxa"/>
            <w:vMerge/>
          </w:tcPr>
          <w:p w:rsidR="00903B07" w:rsidRPr="0036022C" w:rsidRDefault="00903B07" w:rsidP="00114B44">
            <w:pPr>
              <w:spacing w:line="240" w:lineRule="atLeast"/>
              <w:jc w:val="both"/>
              <w:rPr>
                <w:rFonts w:ascii="Times New Roman" w:hAnsi="Times New Roman" w:cs="Times New Roman"/>
                <w:sz w:val="28"/>
                <w:szCs w:val="28"/>
              </w:rPr>
            </w:pPr>
          </w:p>
        </w:tc>
        <w:tc>
          <w:tcPr>
            <w:tcW w:w="2254"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Очень высокая</w:t>
            </w:r>
          </w:p>
        </w:tc>
        <w:tc>
          <w:tcPr>
            <w:tcW w:w="1613" w:type="dxa"/>
          </w:tcPr>
          <w:p w:rsidR="00903B07" w:rsidRPr="0036022C" w:rsidRDefault="00903B07" w:rsidP="00114B44">
            <w:pPr>
              <w:spacing w:line="240" w:lineRule="atLeast"/>
              <w:jc w:val="center"/>
              <w:rPr>
                <w:rFonts w:ascii="Times New Roman" w:hAnsi="Times New Roman" w:cs="Times New Roman"/>
                <w:sz w:val="28"/>
                <w:szCs w:val="28"/>
              </w:rPr>
            </w:pPr>
            <w:r w:rsidRPr="0036022C">
              <w:rPr>
                <w:rFonts w:ascii="Times New Roman" w:hAnsi="Times New Roman" w:cs="Times New Roman"/>
                <w:sz w:val="28"/>
                <w:szCs w:val="28"/>
              </w:rPr>
              <w:t>5</w:t>
            </w:r>
          </w:p>
        </w:tc>
        <w:tc>
          <w:tcPr>
            <w:tcW w:w="3652"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не более 5 раз</w:t>
            </w:r>
          </w:p>
        </w:tc>
      </w:tr>
      <w:tr w:rsidR="00903B07" w:rsidRPr="0036022C" w:rsidTr="00114B44">
        <w:tc>
          <w:tcPr>
            <w:tcW w:w="1826" w:type="dxa"/>
            <w:vMerge/>
          </w:tcPr>
          <w:p w:rsidR="00903B07" w:rsidRPr="0036022C" w:rsidRDefault="00903B07" w:rsidP="00114B44">
            <w:pPr>
              <w:spacing w:line="240" w:lineRule="atLeast"/>
              <w:jc w:val="both"/>
              <w:rPr>
                <w:rFonts w:ascii="Times New Roman" w:hAnsi="Times New Roman" w:cs="Times New Roman"/>
                <w:sz w:val="28"/>
                <w:szCs w:val="28"/>
              </w:rPr>
            </w:pPr>
          </w:p>
        </w:tc>
        <w:tc>
          <w:tcPr>
            <w:tcW w:w="2254"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Чрезвычайно высокая</w:t>
            </w:r>
          </w:p>
        </w:tc>
        <w:tc>
          <w:tcPr>
            <w:tcW w:w="1613" w:type="dxa"/>
          </w:tcPr>
          <w:p w:rsidR="00903B07" w:rsidRPr="0036022C" w:rsidRDefault="00903B07" w:rsidP="00114B44">
            <w:pPr>
              <w:spacing w:line="240" w:lineRule="atLeast"/>
              <w:jc w:val="center"/>
              <w:rPr>
                <w:rFonts w:ascii="Times New Roman" w:hAnsi="Times New Roman" w:cs="Times New Roman"/>
                <w:sz w:val="28"/>
                <w:szCs w:val="28"/>
              </w:rPr>
            </w:pPr>
            <w:r w:rsidRPr="0036022C">
              <w:rPr>
                <w:rFonts w:ascii="Times New Roman" w:hAnsi="Times New Roman" w:cs="Times New Roman"/>
                <w:sz w:val="28"/>
                <w:szCs w:val="28"/>
              </w:rPr>
              <w:t>6</w:t>
            </w:r>
          </w:p>
        </w:tc>
        <w:tc>
          <w:tcPr>
            <w:tcW w:w="3652" w:type="dxa"/>
          </w:tcPr>
          <w:p w:rsidR="00903B07" w:rsidRPr="0036022C" w:rsidRDefault="00903B07" w:rsidP="00114B44">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более 5 раз</w:t>
            </w:r>
          </w:p>
        </w:tc>
      </w:tr>
    </w:tbl>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12.29.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всех факторов риска.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12.30. При отсутствии каких-либо первичных данных и информации о члене Ассоциации показатель вероятности несоблюдения обязательных требований устанавливается равным "Среднему риску" (начальное значение показателя для членов Ассоциации по состоянию на 01.07.2015).</w:t>
      </w:r>
    </w:p>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pacing w:val="-8"/>
          <w:sz w:val="28"/>
          <w:szCs w:val="28"/>
          <w:lang w:eastAsia="ru-RU"/>
        </w:rPr>
        <w:t>12.31. Ассоциация применяет результаты расчета значений показателей риск-ориентированного подхода в иных целях и в порядке, установленных законодательством Российской Федерации о градостроительной</w:t>
      </w:r>
      <w:r w:rsidRPr="0036022C">
        <w:rPr>
          <w:rFonts w:ascii="Times New Roman" w:eastAsia="Times New Roman" w:hAnsi="Times New Roman" w:cs="Times New Roman"/>
          <w:color w:val="000000"/>
          <w:sz w:val="28"/>
          <w:szCs w:val="28"/>
          <w:lang w:eastAsia="ru-RU"/>
        </w:rPr>
        <w:t> деятельности и техническом регулировании.</w:t>
      </w:r>
    </w:p>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pacing w:val="-8"/>
          <w:sz w:val="28"/>
          <w:szCs w:val="28"/>
          <w:lang w:eastAsia="ru-RU"/>
        </w:rPr>
        <w:t>12.32. Ассоциация определяет итоговый результат расчета значений показателей риск-ориентированного подхода, который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 Определение итогового результата расчета значений показателей риск-ориентированного подхода осуществляет Контрольный комитет.</w:t>
      </w:r>
    </w:p>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pacing w:val="-8"/>
          <w:sz w:val="28"/>
          <w:szCs w:val="28"/>
          <w:lang w:eastAsia="ru-RU"/>
        </w:rPr>
        <w:t>12.33. При определении итогового результата расчета значений показателей значимость риска определяется по целому числу без использования округления.</w:t>
      </w:r>
    </w:p>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pacing w:val="-8"/>
          <w:sz w:val="28"/>
          <w:szCs w:val="28"/>
          <w:lang w:eastAsia="ru-RU"/>
        </w:rPr>
        <w:t>12.34. Итоговый результат расчета значений показателей риск-ориентированного подхода используется Ассоциацией для:</w:t>
      </w:r>
    </w:p>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1. определения периодичности и продолжительности плановых мероприятий по контролю члена Ассоциации в соответствии с Таблицей:</w:t>
      </w:r>
    </w:p>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p>
    <w:tbl>
      <w:tblPr>
        <w:tblW w:w="9371" w:type="dxa"/>
        <w:shd w:val="clear" w:color="auto" w:fill="FFFFFF"/>
        <w:tblCellMar>
          <w:left w:w="0" w:type="dxa"/>
          <w:right w:w="0" w:type="dxa"/>
        </w:tblCellMar>
        <w:tblLook w:val="04A0" w:firstRow="1" w:lastRow="0" w:firstColumn="1" w:lastColumn="0" w:noHBand="0" w:noVBand="1"/>
      </w:tblPr>
      <w:tblGrid>
        <w:gridCol w:w="2057"/>
        <w:gridCol w:w="1658"/>
        <w:gridCol w:w="5656"/>
      </w:tblGrid>
      <w:tr w:rsidR="00903B07" w:rsidRPr="0036022C" w:rsidTr="00114B44">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903B07" w:rsidRPr="0036022C" w:rsidRDefault="00903B07" w:rsidP="00114B44">
            <w:pPr>
              <w:spacing w:after="0" w:line="255" w:lineRule="atLeast"/>
              <w:ind w:left="5"/>
              <w:jc w:val="center"/>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Категория риска</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903B07" w:rsidRPr="0036022C" w:rsidRDefault="00903B07" w:rsidP="00114B44">
            <w:pPr>
              <w:spacing w:after="0" w:line="255" w:lineRule="atLeast"/>
              <w:jc w:val="center"/>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Значимость риска</w:t>
            </w:r>
          </w:p>
        </w:tc>
        <w:tc>
          <w:tcPr>
            <w:tcW w:w="5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903B07" w:rsidRPr="0036022C" w:rsidRDefault="00903B07" w:rsidP="00114B44">
            <w:pPr>
              <w:spacing w:after="0" w:line="255" w:lineRule="atLeast"/>
              <w:jc w:val="center"/>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Периодичность мероприятий по контролю за год</w:t>
            </w:r>
          </w:p>
        </w:tc>
      </w:tr>
      <w:tr w:rsidR="00903B07" w:rsidRPr="0036022C" w:rsidTr="00114B44">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903B07" w:rsidRPr="0036022C" w:rsidRDefault="00903B07" w:rsidP="00114B44">
            <w:pPr>
              <w:spacing w:after="0" w:line="255" w:lineRule="atLeast"/>
              <w:ind w:left="5"/>
              <w:jc w:val="center"/>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Низкий риск</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903B07" w:rsidRPr="0036022C" w:rsidRDefault="00903B07" w:rsidP="00114B44">
            <w:pPr>
              <w:spacing w:after="0" w:line="255" w:lineRule="atLeast"/>
              <w:jc w:val="center"/>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1</w:t>
            </w:r>
          </w:p>
        </w:tc>
        <w:tc>
          <w:tcPr>
            <w:tcW w:w="5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903B07" w:rsidRPr="0036022C" w:rsidRDefault="00903B07" w:rsidP="00114B44">
            <w:pPr>
              <w:spacing w:after="0" w:line="255" w:lineRule="atLeast"/>
              <w:jc w:val="center"/>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Не реже 1 раза в 3 года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 который осуществляется не реже 1 раза в год)</w:t>
            </w:r>
          </w:p>
        </w:tc>
      </w:tr>
      <w:tr w:rsidR="00903B07" w:rsidRPr="0036022C" w:rsidTr="00114B44">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903B07" w:rsidRPr="0036022C" w:rsidRDefault="00903B07" w:rsidP="00114B44">
            <w:pPr>
              <w:spacing w:after="0" w:line="255" w:lineRule="atLeast"/>
              <w:ind w:left="5"/>
              <w:jc w:val="center"/>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Умеренный или средний риск</w:t>
            </w:r>
          </w:p>
          <w:p w:rsidR="00903B07" w:rsidRPr="0036022C" w:rsidRDefault="00903B07" w:rsidP="00114B44">
            <w:pPr>
              <w:spacing w:after="0" w:line="255" w:lineRule="atLeast"/>
              <w:ind w:left="5"/>
              <w:jc w:val="center"/>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 </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903B07" w:rsidRPr="0036022C" w:rsidRDefault="00903B07" w:rsidP="00114B44">
            <w:pPr>
              <w:spacing w:after="0" w:line="255" w:lineRule="atLeast"/>
              <w:jc w:val="center"/>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2</w:t>
            </w:r>
          </w:p>
        </w:tc>
        <w:tc>
          <w:tcPr>
            <w:tcW w:w="5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903B07" w:rsidRPr="0036022C" w:rsidRDefault="00903B07" w:rsidP="00114B44">
            <w:pPr>
              <w:spacing w:after="0" w:line="255" w:lineRule="atLeast"/>
              <w:jc w:val="center"/>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Не реже 1 раза в 2 года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 который осуществляется не реже 1 раза в год)</w:t>
            </w:r>
          </w:p>
        </w:tc>
      </w:tr>
      <w:tr w:rsidR="00903B07" w:rsidRPr="0036022C" w:rsidTr="00114B44">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903B07" w:rsidRPr="0036022C" w:rsidRDefault="00903B07" w:rsidP="00114B44">
            <w:pPr>
              <w:spacing w:after="0" w:line="255" w:lineRule="atLeast"/>
              <w:ind w:left="5"/>
              <w:jc w:val="center"/>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Значительный, высокий или чрезвычайно высокий риск</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903B07" w:rsidRPr="0036022C" w:rsidRDefault="00903B07" w:rsidP="00114B44">
            <w:pPr>
              <w:spacing w:after="0" w:line="255" w:lineRule="atLeast"/>
              <w:jc w:val="center"/>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3</w:t>
            </w:r>
          </w:p>
        </w:tc>
        <w:tc>
          <w:tcPr>
            <w:tcW w:w="5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903B07" w:rsidRPr="0036022C" w:rsidRDefault="00903B07" w:rsidP="00114B44">
            <w:pPr>
              <w:spacing w:after="0" w:line="255" w:lineRule="atLeast"/>
              <w:jc w:val="center"/>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 </w:t>
            </w:r>
          </w:p>
          <w:p w:rsidR="00903B07" w:rsidRPr="0036022C" w:rsidRDefault="00903B07" w:rsidP="00114B44">
            <w:pPr>
              <w:spacing w:after="0" w:line="255" w:lineRule="atLeast"/>
              <w:jc w:val="center"/>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Не реже 1 раза в год</w:t>
            </w:r>
          </w:p>
        </w:tc>
      </w:tr>
    </w:tbl>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2. определения необходимости проведения мероприятий по профилактике нарушений обязательных требований;</w:t>
      </w:r>
    </w:p>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3. в иных целях и в порядке, установленных законодательством Российской Федерации о градостроительной деятельности, о техническом регулировании, стандартами на процессы выполнения работ по строительству, реконструкции, капитальному ремонту, сносу объектов капитального строительства, утвержденными НОСТРОЙ, и требованиями внутренних документов и стандартов, принятых Ассоциацией.</w:t>
      </w:r>
    </w:p>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12.35. Ассоциация осуществляет следующие мероприятия по профилактике нарушений обязательных требований в отношении всех категорий риска:</w:t>
      </w:r>
    </w:p>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1. регулярное обобщение практики осуществления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p>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2. информирование членов Ассоциации о типичных нарушениях обязательных требований;</w:t>
      </w:r>
    </w:p>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3. информирование членов Ассоциации по вопросам соблюдения обязательных требований.</w:t>
      </w:r>
    </w:p>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12.36. Ассоциация осуществляет следующие мероприятия по профилактике нарушений обязательных требований в отношении “умеренного риска” и более высоких категорий риска:</w:t>
      </w:r>
    </w:p>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1. выдача рекомендаций в отношении мер, которые должны приниматься членом Ассоциации в целях недопущения нарушений обязательных требований;</w:t>
      </w:r>
    </w:p>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2. выдача рекомендаций в соответствии с предметом контроля;</w:t>
      </w:r>
    </w:p>
    <w:p w:rsidR="00903B07" w:rsidRPr="0036022C" w:rsidRDefault="00903B07" w:rsidP="00903B07">
      <w:pPr>
        <w:shd w:val="clear" w:color="auto" w:fill="FFFFFF"/>
        <w:spacing w:line="255" w:lineRule="atLeast"/>
        <w:jc w:val="both"/>
        <w:rPr>
          <w:rFonts w:ascii="Times New Roman" w:eastAsia="Times New Roman" w:hAnsi="Times New Roman" w:cs="Times New Roman"/>
          <w:color w:val="000000"/>
          <w:sz w:val="28"/>
          <w:szCs w:val="28"/>
          <w:lang w:eastAsia="ru-RU"/>
        </w:rPr>
      </w:pPr>
      <w:r w:rsidRPr="0036022C">
        <w:rPr>
          <w:rFonts w:ascii="Times New Roman" w:eastAsia="Times New Roman" w:hAnsi="Times New Roman" w:cs="Times New Roman"/>
          <w:color w:val="000000"/>
          <w:sz w:val="28"/>
          <w:szCs w:val="28"/>
          <w:lang w:eastAsia="ru-RU"/>
        </w:rPr>
        <w:t>3. информирование члена Ассоциации о наличии вероятности применения мер дисциплинарного воздействия.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12.37. Показатель тяжести потенциальных негативных последствий и показатель вероятности несоблюдения обязательных требований указываются в акте проверки члена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12.38. При проведении расчета фактического совокупного размера обязательств члена Ассоциации по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12.39. Если по результатам проверки, указанной в пункте 6.4. настоящего Положения, Ассоциацией установлено, что по состоянию на начало следующего за отчетным года фактический совокупный размер обязательств по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был внесен взнос в компенсационный фонд обеспечения договорных обязательств, Ассоциация в трехдневный срок после завершения проверки направляет ему предупреждение о превышении установленного законодательством и внутренними документами Ассоциации уровня ответственности члена Ассоциации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Ассоциации, соответствующего фактическому совокупному размеру обязательств такого члена.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12.40. При получении от Ассоциации предупреждения о превышении установленного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соответствующего совокупному размеру обязательств соответственно по договорам строительного подряда, заключенным таким членом с использованием конкурентных способов заключения договоров, член Ассоциации в пятидневный срок с даты получения указанных документов обязан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12.41. Член Ассоциации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Ассоциацию о фактическом совокупном размере обязательств соответственно по договорам строительного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Ассоциации вправе не представлять в Ассоциацию документы, содержащаяся в которых информация размещается в форме открытых данных.</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12.42. В случае, если член Ассоциации не представил необходимых документов, указанных в пункте 12.</w:t>
      </w:r>
      <w:r w:rsidR="006823F6">
        <w:rPr>
          <w:rFonts w:ascii="Times New Roman" w:hAnsi="Times New Roman" w:cs="Times New Roman"/>
          <w:sz w:val="28"/>
          <w:szCs w:val="28"/>
        </w:rPr>
        <w:t>41</w:t>
      </w:r>
      <w:r w:rsidRPr="0036022C">
        <w:rPr>
          <w:rFonts w:ascii="Times New Roman" w:hAnsi="Times New Roman" w:cs="Times New Roman"/>
          <w:sz w:val="28"/>
          <w:szCs w:val="28"/>
        </w:rPr>
        <w:t xml:space="preserve"> настоящего Положения, Ассоциация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13. Сроки проведения проверок</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13.1. Срок проведения плановой проверки члена Ассоциации не может превышать 30 (тридцать) календарных дней.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13.2. Срок проведения внеплановой проверки члена Ассоциации не может превышать 30 (тридцать) календарных дней.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13.3. Срок проведения внеплановой проверки кандидата в члены Ассоциации – не более чем 2 (два) месяца со дня получения документов.</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13.4. Срок проведения проверки в отношении члена, представившего в соответствии с пунктом 12.</w:t>
      </w:r>
      <w:r w:rsidR="004668B8">
        <w:rPr>
          <w:rFonts w:ascii="Times New Roman" w:hAnsi="Times New Roman" w:cs="Times New Roman"/>
          <w:sz w:val="28"/>
          <w:szCs w:val="28"/>
        </w:rPr>
        <w:t>41</w:t>
      </w:r>
      <w:r w:rsidRPr="0036022C">
        <w:rPr>
          <w:rFonts w:ascii="Times New Roman" w:hAnsi="Times New Roman" w:cs="Times New Roman"/>
          <w:sz w:val="28"/>
          <w:szCs w:val="28"/>
        </w:rPr>
        <w:t xml:space="preserve"> настоящего Положения уведомление и документы, подтверждающие совокупный размер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 не может превышать две недели с момента получения уведомления и документов.</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13.</w:t>
      </w:r>
      <w:r w:rsidR="00592EB3">
        <w:rPr>
          <w:rFonts w:ascii="Times New Roman" w:hAnsi="Times New Roman" w:cs="Times New Roman"/>
          <w:sz w:val="28"/>
          <w:szCs w:val="28"/>
        </w:rPr>
        <w:t>5</w:t>
      </w:r>
      <w:r w:rsidRPr="0036022C">
        <w:rPr>
          <w:rFonts w:ascii="Times New Roman" w:hAnsi="Times New Roman" w:cs="Times New Roman"/>
          <w:sz w:val="28"/>
          <w:szCs w:val="28"/>
        </w:rPr>
        <w:t>. Датой окончания проведения проверки является день составления акта проверки.</w:t>
      </w: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14. Акт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14.1. По результатам проверки членами рабочей группы Контрольного комитета Ассоциации, составляется акт.</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14.2. В акте проверки указываются: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дата начала и дата окончания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место проведения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наименование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дата и номер уведомления о проведении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форма и предмет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фамилии, имена, отчества членов рабочей группы Контрольного комитета Ассоциации, проводивших проверку;</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наименование проверяемого юридического лица - члена Ассоциации или фамилия, имя и отчество индивидуального предпринимателя - члена Ассоциации, а также фамилия, имя, отчество и должность руководителя, иного должностного лица или уполномоченного представителя члена Ассоциации, присутствовавших при проведении проверки, ИНН члена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сведения о результатах проверки, в том числе о выявленных нарушениях, об их характере и о лицах, допустивших указанные нарушения;</w:t>
      </w:r>
    </w:p>
    <w:p w:rsidR="00903B07" w:rsidRPr="0036022C" w:rsidRDefault="00903B07" w:rsidP="00903B07">
      <w:pPr>
        <w:spacing w:line="240" w:lineRule="atLeast"/>
        <w:jc w:val="both"/>
        <w:rPr>
          <w:rFonts w:ascii="Times New Roman" w:hAnsi="Times New Roman" w:cs="Times New Roman"/>
          <w:color w:val="000000" w:themeColor="text1"/>
          <w:sz w:val="28"/>
          <w:szCs w:val="28"/>
        </w:rPr>
      </w:pPr>
      <w:r w:rsidRPr="0036022C">
        <w:rPr>
          <w:rFonts w:ascii="Times New Roman" w:hAnsi="Times New Roman" w:cs="Times New Roman"/>
          <w:color w:val="000000" w:themeColor="text1"/>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 члена Ассоциации, индивидуального предпринимателя - члена Ассоциации, его уполномоченного представителя, присутствовавших при проведении проверки при проведении выездной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подписи рабочей группы Контрольного комитета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 иные сведения, по усмотрению Контрольного комитета.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14.3. Акт составляется в 2-х экземплярах. К акту о проведенной проверки прилагаются составленные либо полученные в процессе проведения проверки документы (при их наличии).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14.4. Первый экземпляр акта вручается руководителю, иному должностному лицу или уполномоченному представителю юридического лица - члена Ассоциации, индивидуальному предпринимателю - члену Ассоциации, его уполномоченному представителю под расписку об ознакомлении либо об отказе в ознакомлении с актом проверки, либо акт проверки направляется заказным почтовым отправлением с уведомлением о вручении по юридическому адресу члена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14.5. Второй экземпляр акта, а также составленные либо полученные в процессе проведения проверки документы остаются в деле члена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14.6. Член Ассоциации, проверка которого проводилась, в случае несогласия с фактами и выводами, изложенными в акте проверки, в течение 10 (десяти) дней с даты получения акта проверки вправе представить в Ассоциацию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член Ассоциации вправе приложить к таким возражениям документы, подтверждающие обоснованность таких возражений, или их заверенные копии.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14.7. В случае необеспечения членом Ассоциации проведения проверки, Контрольный комитет Ассоциации отражает данный факт в акте проверки.</w:t>
      </w:r>
    </w:p>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15. Рассмотрение результатов проверки на заседании Контрольного комитета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15.1. Второй экземпляр акта проверки, а также составленные либо полученные в процессе проведения проверки документы рассматриваются на заседании Контрольного комитета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15.2. В заседании Контрольного комитета Ассоциации по рассмотрению материалов проверки вправе принять участие руководитель (представитель) проверяемого члена Ассоциации, который может дать пояснения по результатам проверки, изложить возражения, сообщить о мерах, принятых к устранению выявленных нарушений.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15.3. Контрольный комитет, рассмотрев на заседании материалы проверки, принимает одно из следующих решений: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15.3.1. о признании проверенного члена Ассоциации соблюдающим требования, являющиеся предметом проверки; </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15.3.2. о признании проверенного члена Ассоциации не соблюдающим требования, являющиеся предметом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15.4. В случае устранения выявленных нарушений членом Ассоциации до окончания проверки, Контрольный комитет Ассоциации делает выводы о признании проверенного члена Ассоциации соблюдающим требования, являющиеся предметом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15.5. При необеспечении членом Ассоциации проведения проверки Контрольным комитетом принимается решение о признании проверенного члена Ассоциации не соблюдающим требования, являющиеся предметом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15.6. В случае признания проверенного члена Ассоциации не соблюдающим требования Ассоциации, являющихся предметом проверки, Контрольный комитет Ассоциации передает материалы проверки в Дисциплинарный комитет Ассоциации.</w:t>
      </w:r>
    </w:p>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16. Меры, принимаемые Ассоциацией при выявлении нарушений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 16.1. В случае обнаружения в ходе проверки факта нарушения членом Ассоциации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Ассоциация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части 3 статьи 54 Градостроительного кодекса РФ,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17. Контроль за устранением членами Ассоциации нарушений требований, являющихся предметом контроля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17.1. Контрольный комитет осуществляет контроль за ходом устранения членами Ассоциации нарушений, выявленных в ходе проведенных проверок, а также контроль за исполнением членами Ассоциации мер дисциплинарного воздействия.</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17.2. Член Ассоциации обязан в установленный Ассоциациям срок устранить</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выявленные в ходе проверки нарушения требований, являющихся предметом проверки.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17.3. Об устранении выявленных нарушений член Ассоциации обязан уведомить Ассоциацию в письменной форме не позднее дня окончания срока, установленного для устранения выявленных нарушений.</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17.4. По получению от члена Ассоциации уведомления об устранении выявленных нарушений рабочая группа Контрольного комитета Ассоциации проводит проверку устранения выявленных нарушений, по результатам которой составляется соответствующий акт.</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17.5. В случае выявления по результатам такой проверки фактов </w:t>
      </w:r>
      <w:proofErr w:type="spellStart"/>
      <w:r w:rsidRPr="0036022C">
        <w:rPr>
          <w:rFonts w:ascii="Times New Roman" w:hAnsi="Times New Roman" w:cs="Times New Roman"/>
          <w:sz w:val="28"/>
          <w:szCs w:val="28"/>
        </w:rPr>
        <w:t>неустранения</w:t>
      </w:r>
      <w:proofErr w:type="spellEnd"/>
      <w:r w:rsidRPr="0036022C">
        <w:rPr>
          <w:rFonts w:ascii="Times New Roman" w:hAnsi="Times New Roman" w:cs="Times New Roman"/>
          <w:sz w:val="28"/>
          <w:szCs w:val="28"/>
        </w:rPr>
        <w:t xml:space="preserve"> членом Ассоциации выявленных нарушений либо устранение их не в полном объеме Контрольный комитет Ассоциации устанавливает новый срок для устранения нарушений членом Ассоциации либо передает материалы такой проверки в Дисциплинарный комитет Ассоциации.</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17.6. В случае если по истечении срока, установленного для устранения выявленных нарушений требований, являющихся предметом контроля, член Ассоциации, в отношении которого проводилась проверка, не уведомил Ассоциацию в порядке, установленном пунктом 17.3. настоящего Положения, Контрольный комитет принимает решение о направлении материалов проверки в Дисциплинарный комитет Ассоциации для применения к такому члену Ассоциации мер дисциплинарного воздействия.</w:t>
      </w:r>
    </w:p>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18. Заключительные положения</w:t>
      </w:r>
    </w:p>
    <w:p w:rsidR="00B82F9B" w:rsidRPr="00B82F9B" w:rsidRDefault="00B82F9B" w:rsidP="00B82F9B">
      <w:pPr>
        <w:spacing w:after="0" w:line="240" w:lineRule="atLeast"/>
        <w:jc w:val="both"/>
        <w:rPr>
          <w:rFonts w:ascii="Times New Roman" w:hAnsi="Times New Roman" w:cs="Times New Roman"/>
          <w:sz w:val="28"/>
          <w:szCs w:val="28"/>
        </w:rPr>
      </w:pPr>
      <w:r w:rsidRPr="00B82F9B">
        <w:rPr>
          <w:rFonts w:ascii="Times New Roman" w:hAnsi="Times New Roman" w:cs="Times New Roman"/>
          <w:sz w:val="28"/>
          <w:szCs w:val="28"/>
        </w:rPr>
        <w:t>1</w:t>
      </w:r>
      <w:r>
        <w:rPr>
          <w:rFonts w:ascii="Times New Roman" w:hAnsi="Times New Roman" w:cs="Times New Roman"/>
          <w:sz w:val="28"/>
          <w:szCs w:val="28"/>
        </w:rPr>
        <w:t>8</w:t>
      </w:r>
      <w:r w:rsidRPr="00B82F9B">
        <w:rPr>
          <w:rFonts w:ascii="Times New Roman" w:hAnsi="Times New Roman" w:cs="Times New Roman"/>
          <w:sz w:val="28"/>
          <w:szCs w:val="28"/>
        </w:rPr>
        <w:t xml:space="preserve">.1 Настоящее Положение, изменения, внесенные в настоящее Положение, решение о признании утратившим силу настоящего Положения вступают в силу со дня внесения сведений о нем в государственный реестр саморегулируемых организаций.   </w:t>
      </w:r>
    </w:p>
    <w:p w:rsidR="00B82F9B" w:rsidRPr="00B82F9B" w:rsidRDefault="00B82F9B" w:rsidP="00B82F9B">
      <w:pPr>
        <w:spacing w:after="0" w:line="240" w:lineRule="atLeast"/>
        <w:jc w:val="both"/>
        <w:rPr>
          <w:rFonts w:ascii="Times New Roman" w:hAnsi="Times New Roman" w:cs="Times New Roman"/>
          <w:sz w:val="28"/>
          <w:szCs w:val="28"/>
        </w:rPr>
      </w:pPr>
      <w:r w:rsidRPr="00B82F9B">
        <w:rPr>
          <w:rFonts w:ascii="Times New Roman" w:hAnsi="Times New Roman" w:cs="Times New Roman"/>
          <w:sz w:val="28"/>
          <w:szCs w:val="28"/>
        </w:rPr>
        <w:t>1</w:t>
      </w:r>
      <w:r>
        <w:rPr>
          <w:rFonts w:ascii="Times New Roman" w:hAnsi="Times New Roman" w:cs="Times New Roman"/>
          <w:sz w:val="28"/>
          <w:szCs w:val="28"/>
        </w:rPr>
        <w:t>8</w:t>
      </w:r>
      <w:r w:rsidRPr="00B82F9B">
        <w:rPr>
          <w:rFonts w:ascii="Times New Roman" w:hAnsi="Times New Roman" w:cs="Times New Roman"/>
          <w:sz w:val="28"/>
          <w:szCs w:val="28"/>
        </w:rPr>
        <w:t>.2. Настоящее Положение составлено в двух экземплярах, имеющих равную</w:t>
      </w:r>
    </w:p>
    <w:p w:rsidR="00903B07" w:rsidRPr="0036022C" w:rsidRDefault="00B82F9B" w:rsidP="00B82F9B">
      <w:pPr>
        <w:spacing w:after="0" w:line="240" w:lineRule="atLeast"/>
        <w:jc w:val="both"/>
        <w:rPr>
          <w:rFonts w:ascii="Times New Roman" w:hAnsi="Times New Roman" w:cs="Times New Roman"/>
          <w:sz w:val="28"/>
          <w:szCs w:val="28"/>
        </w:rPr>
      </w:pPr>
      <w:r w:rsidRPr="00B82F9B">
        <w:rPr>
          <w:rFonts w:ascii="Times New Roman" w:hAnsi="Times New Roman" w:cs="Times New Roman"/>
          <w:sz w:val="28"/>
          <w:szCs w:val="28"/>
        </w:rPr>
        <w:t>юридическую силу. Первый экземпляр находится в Ассоциации, второй экземпляр направляется в орган надзора за саморегулируемыми организациями.</w:t>
      </w:r>
    </w:p>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jc w:val="both"/>
        <w:rPr>
          <w:rFonts w:ascii="Times New Roman" w:hAnsi="Times New Roman" w:cs="Times New Roman"/>
          <w:sz w:val="28"/>
          <w:szCs w:val="28"/>
        </w:rPr>
      </w:pPr>
    </w:p>
    <w:p w:rsidR="00D42815" w:rsidRPr="0036022C" w:rsidRDefault="00D42815" w:rsidP="00903B07">
      <w:pPr>
        <w:spacing w:line="240" w:lineRule="atLeast"/>
        <w:jc w:val="both"/>
        <w:rPr>
          <w:rFonts w:ascii="Times New Roman" w:hAnsi="Times New Roman" w:cs="Times New Roman"/>
          <w:sz w:val="28"/>
          <w:szCs w:val="28"/>
        </w:rPr>
      </w:pPr>
    </w:p>
    <w:p w:rsidR="00D42815" w:rsidRPr="0036022C" w:rsidRDefault="00D42815" w:rsidP="00903B07">
      <w:pPr>
        <w:spacing w:line="240" w:lineRule="atLeast"/>
        <w:jc w:val="both"/>
        <w:rPr>
          <w:rFonts w:ascii="Times New Roman" w:hAnsi="Times New Roman" w:cs="Times New Roman"/>
          <w:sz w:val="28"/>
          <w:szCs w:val="28"/>
        </w:rPr>
      </w:pPr>
    </w:p>
    <w:p w:rsidR="00D42815" w:rsidRPr="0036022C" w:rsidRDefault="00D42815" w:rsidP="00903B07">
      <w:pPr>
        <w:spacing w:line="240" w:lineRule="atLeast"/>
        <w:jc w:val="both"/>
        <w:rPr>
          <w:rFonts w:ascii="Times New Roman" w:hAnsi="Times New Roman" w:cs="Times New Roman"/>
          <w:sz w:val="28"/>
          <w:szCs w:val="28"/>
        </w:rPr>
      </w:pPr>
    </w:p>
    <w:p w:rsidR="00012F32" w:rsidRDefault="00012F32" w:rsidP="00903B07">
      <w:pPr>
        <w:spacing w:line="240" w:lineRule="atLeast"/>
        <w:ind w:left="3969"/>
        <w:jc w:val="right"/>
        <w:rPr>
          <w:rFonts w:ascii="Times New Roman" w:eastAsia="Calibri" w:hAnsi="Times New Roman" w:cs="Times New Roman"/>
          <w:b/>
          <w:sz w:val="20"/>
          <w:szCs w:val="20"/>
        </w:rPr>
      </w:pPr>
    </w:p>
    <w:p w:rsidR="00903B07" w:rsidRPr="0036022C" w:rsidRDefault="00903B07" w:rsidP="00903B07">
      <w:pPr>
        <w:spacing w:line="240" w:lineRule="atLeast"/>
        <w:ind w:left="3969"/>
        <w:jc w:val="right"/>
        <w:rPr>
          <w:rFonts w:ascii="Times New Roman" w:eastAsia="Calibri" w:hAnsi="Times New Roman" w:cs="Times New Roman"/>
          <w:b/>
          <w:sz w:val="20"/>
          <w:szCs w:val="20"/>
        </w:rPr>
      </w:pPr>
      <w:r w:rsidRPr="0036022C">
        <w:rPr>
          <w:rFonts w:ascii="Times New Roman" w:eastAsia="Calibri" w:hAnsi="Times New Roman" w:cs="Times New Roman"/>
          <w:b/>
          <w:sz w:val="20"/>
          <w:szCs w:val="20"/>
        </w:rPr>
        <w:t xml:space="preserve">                 Приложение № 1</w:t>
      </w:r>
    </w:p>
    <w:p w:rsidR="00903B07" w:rsidRPr="0036022C" w:rsidRDefault="00903B07" w:rsidP="00903B07">
      <w:pPr>
        <w:spacing w:line="240" w:lineRule="atLeast"/>
        <w:ind w:left="3969"/>
        <w:jc w:val="right"/>
        <w:rPr>
          <w:rFonts w:ascii="Times New Roman" w:eastAsia="Calibri" w:hAnsi="Times New Roman" w:cs="Times New Roman"/>
          <w:b/>
          <w:sz w:val="20"/>
          <w:szCs w:val="20"/>
        </w:rPr>
      </w:pPr>
      <w:r w:rsidRPr="0036022C">
        <w:rPr>
          <w:rFonts w:ascii="Times New Roman" w:eastAsia="Calibri" w:hAnsi="Times New Roman" w:cs="Times New Roman"/>
          <w:b/>
          <w:sz w:val="20"/>
          <w:szCs w:val="20"/>
        </w:rPr>
        <w:t xml:space="preserve">                  к Положению о контроле АСО «АСП»</w:t>
      </w:r>
    </w:p>
    <w:p w:rsidR="00903B07" w:rsidRPr="0036022C" w:rsidRDefault="00903B07" w:rsidP="00903B07">
      <w:pPr>
        <w:autoSpaceDE w:val="0"/>
        <w:autoSpaceDN w:val="0"/>
        <w:adjustRightInd w:val="0"/>
        <w:jc w:val="both"/>
        <w:rPr>
          <w:rFonts w:ascii="Times New Roman" w:eastAsia="Times New Roman" w:hAnsi="Times New Roman" w:cs="Times New Roman"/>
          <w:sz w:val="28"/>
          <w:szCs w:val="28"/>
          <w:lang w:eastAsia="ru-RU"/>
        </w:rPr>
      </w:pPr>
    </w:p>
    <w:p w:rsidR="00903B07" w:rsidRPr="0036022C" w:rsidRDefault="00903B07" w:rsidP="00903B07">
      <w:pPr>
        <w:autoSpaceDE w:val="0"/>
        <w:autoSpaceDN w:val="0"/>
        <w:adjustRightInd w:val="0"/>
        <w:jc w:val="both"/>
        <w:rPr>
          <w:rFonts w:ascii="Times New Roman" w:eastAsia="Times New Roman" w:hAnsi="Times New Roman" w:cs="Times New Roman"/>
          <w:sz w:val="28"/>
          <w:szCs w:val="28"/>
          <w:lang w:eastAsia="ru-RU"/>
        </w:rPr>
      </w:pPr>
    </w:p>
    <w:tbl>
      <w:tblPr>
        <w:tblW w:w="9889" w:type="dxa"/>
        <w:tblLook w:val="0000" w:firstRow="0" w:lastRow="0" w:firstColumn="0" w:lastColumn="0" w:noHBand="0" w:noVBand="0"/>
      </w:tblPr>
      <w:tblGrid>
        <w:gridCol w:w="2671"/>
        <w:gridCol w:w="7218"/>
      </w:tblGrid>
      <w:tr w:rsidR="00903B07" w:rsidRPr="00BF2564" w:rsidTr="00114B44">
        <w:trPr>
          <w:trHeight w:val="1560"/>
        </w:trPr>
        <w:tc>
          <w:tcPr>
            <w:tcW w:w="2671" w:type="dxa"/>
            <w:tcBorders>
              <w:bottom w:val="single" w:sz="4" w:space="0" w:color="000000"/>
            </w:tcBorders>
            <w:shd w:val="clear" w:color="auto" w:fill="auto"/>
            <w:vAlign w:val="center"/>
          </w:tcPr>
          <w:p w:rsidR="00903B07" w:rsidRPr="0036022C" w:rsidRDefault="00903B07" w:rsidP="00114B44">
            <w:pPr>
              <w:widowControl w:val="0"/>
              <w:suppressAutoHyphens/>
              <w:snapToGrid w:val="0"/>
              <w:spacing w:after="120" w:line="240" w:lineRule="auto"/>
              <w:ind w:left="-284"/>
              <w:jc w:val="center"/>
              <w:rPr>
                <w:rFonts w:ascii="Times New Roman" w:eastAsia="Lucida Sans Unicode" w:hAnsi="Times New Roman" w:cs="Times New Roman"/>
                <w:kern w:val="1"/>
                <w:sz w:val="28"/>
                <w:szCs w:val="28"/>
                <w:lang w:eastAsia="ar-SA"/>
              </w:rPr>
            </w:pPr>
            <w:r w:rsidRPr="0036022C">
              <w:rPr>
                <w:rFonts w:ascii="Times New Roman" w:eastAsia="Lucida Sans Unicode" w:hAnsi="Times New Roman" w:cs="Times New Roman"/>
                <w:noProof/>
                <w:kern w:val="1"/>
                <w:sz w:val="28"/>
                <w:szCs w:val="28"/>
                <w:lang w:eastAsia="ar-SA"/>
              </w:rPr>
              <w:drawing>
                <wp:inline distT="0" distB="0" distL="0" distR="0" wp14:anchorId="1B64B749" wp14:editId="01D81EED">
                  <wp:extent cx="1228725" cy="8382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838200"/>
                          </a:xfrm>
                          <a:prstGeom prst="rect">
                            <a:avLst/>
                          </a:prstGeom>
                          <a:solidFill>
                            <a:srgbClr val="FFFFFF"/>
                          </a:solidFill>
                          <a:ln>
                            <a:noFill/>
                          </a:ln>
                        </pic:spPr>
                      </pic:pic>
                    </a:graphicData>
                  </a:graphic>
                </wp:inline>
              </w:drawing>
            </w:r>
          </w:p>
        </w:tc>
        <w:tc>
          <w:tcPr>
            <w:tcW w:w="7218" w:type="dxa"/>
            <w:tcBorders>
              <w:bottom w:val="single" w:sz="4" w:space="0" w:color="000000"/>
            </w:tcBorders>
            <w:shd w:val="clear" w:color="auto" w:fill="auto"/>
            <w:vAlign w:val="center"/>
          </w:tcPr>
          <w:p w:rsidR="00903B07" w:rsidRPr="0036022C" w:rsidRDefault="00903B07" w:rsidP="00114B44">
            <w:pPr>
              <w:widowControl w:val="0"/>
              <w:tabs>
                <w:tab w:val="left" w:pos="8918"/>
              </w:tabs>
              <w:suppressAutoHyphens/>
              <w:snapToGrid w:val="0"/>
              <w:spacing w:before="120" w:after="0" w:line="240" w:lineRule="auto"/>
              <w:ind w:left="-284"/>
              <w:jc w:val="center"/>
              <w:rPr>
                <w:rFonts w:ascii="Times New Roman" w:eastAsia="Lucida Sans Unicode" w:hAnsi="Times New Roman" w:cs="Times New Roman"/>
                <w:kern w:val="1"/>
                <w:sz w:val="28"/>
                <w:szCs w:val="28"/>
                <w:lang w:eastAsia="ar-SA"/>
              </w:rPr>
            </w:pPr>
            <w:r w:rsidRPr="0036022C">
              <w:rPr>
                <w:rFonts w:ascii="Times New Roman" w:eastAsia="Lucida Sans Unicode" w:hAnsi="Times New Roman" w:cs="Times New Roman"/>
                <w:kern w:val="1"/>
                <w:sz w:val="28"/>
                <w:szCs w:val="28"/>
                <w:lang w:eastAsia="ar-SA"/>
              </w:rPr>
              <w:t xml:space="preserve">Ассоциация Саморегулируемая организация </w:t>
            </w:r>
          </w:p>
          <w:p w:rsidR="00903B07" w:rsidRPr="0036022C" w:rsidRDefault="00903B07" w:rsidP="00114B44">
            <w:pPr>
              <w:widowControl w:val="0"/>
              <w:suppressAutoHyphens/>
              <w:spacing w:after="0" w:line="240" w:lineRule="auto"/>
              <w:ind w:left="-284"/>
              <w:jc w:val="center"/>
              <w:rPr>
                <w:rFonts w:ascii="Times New Roman" w:eastAsia="Lucida Sans Unicode" w:hAnsi="Times New Roman" w:cs="Times New Roman"/>
                <w:kern w:val="1"/>
                <w:sz w:val="36"/>
                <w:szCs w:val="36"/>
                <w:lang w:eastAsia="ar-SA"/>
              </w:rPr>
            </w:pPr>
            <w:r w:rsidRPr="0036022C">
              <w:rPr>
                <w:rFonts w:ascii="Times New Roman" w:eastAsia="Lucida Sans Unicode" w:hAnsi="Times New Roman" w:cs="Times New Roman"/>
                <w:kern w:val="1"/>
                <w:sz w:val="36"/>
                <w:szCs w:val="36"/>
                <w:lang w:eastAsia="ar-SA"/>
              </w:rPr>
              <w:t>«Альянс строителей Приморья»</w:t>
            </w:r>
          </w:p>
          <w:p w:rsidR="00903B07" w:rsidRPr="0036022C" w:rsidRDefault="00903B07" w:rsidP="00114B44">
            <w:pPr>
              <w:widowControl w:val="0"/>
              <w:suppressAutoHyphens/>
              <w:spacing w:after="0" w:line="240" w:lineRule="auto"/>
              <w:ind w:left="-284"/>
              <w:jc w:val="center"/>
              <w:rPr>
                <w:rFonts w:ascii="Times New Roman" w:eastAsia="Lucida Sans Unicode" w:hAnsi="Times New Roman" w:cs="Times New Roman"/>
                <w:kern w:val="1"/>
                <w:sz w:val="12"/>
                <w:szCs w:val="12"/>
                <w:lang w:eastAsia="ar-SA"/>
              </w:rPr>
            </w:pPr>
          </w:p>
          <w:p w:rsidR="00903B07" w:rsidRPr="0036022C" w:rsidRDefault="00903B07" w:rsidP="00114B44">
            <w:pPr>
              <w:widowControl w:val="0"/>
              <w:suppressAutoHyphens/>
              <w:spacing w:after="0" w:line="240" w:lineRule="auto"/>
              <w:ind w:left="-284"/>
              <w:jc w:val="center"/>
              <w:rPr>
                <w:rFonts w:ascii="Times New Roman" w:eastAsia="Lucida Sans Unicode" w:hAnsi="Times New Roman" w:cs="Times New Roman"/>
                <w:kern w:val="1"/>
                <w:sz w:val="24"/>
                <w:szCs w:val="24"/>
                <w:lang w:eastAsia="ar-SA"/>
              </w:rPr>
            </w:pPr>
            <w:r w:rsidRPr="0036022C">
              <w:rPr>
                <w:rFonts w:ascii="Times New Roman" w:eastAsia="Lucida Sans Unicode" w:hAnsi="Times New Roman" w:cs="Times New Roman"/>
                <w:kern w:val="1"/>
                <w:sz w:val="24"/>
                <w:szCs w:val="24"/>
                <w:lang w:eastAsia="ar-SA"/>
              </w:rPr>
              <w:t>690012, г. Владивосток, ул. Калинина, д. 42, офис 212.</w:t>
            </w:r>
          </w:p>
          <w:p w:rsidR="00903B07" w:rsidRPr="0036022C" w:rsidRDefault="00903B07" w:rsidP="00114B44">
            <w:pPr>
              <w:widowControl w:val="0"/>
              <w:suppressAutoHyphens/>
              <w:spacing w:after="0" w:line="240" w:lineRule="auto"/>
              <w:ind w:left="-284"/>
              <w:jc w:val="center"/>
              <w:rPr>
                <w:rFonts w:ascii="Times New Roman" w:eastAsia="Lucida Sans Unicode" w:hAnsi="Times New Roman" w:cs="Times New Roman"/>
                <w:kern w:val="1"/>
                <w:sz w:val="24"/>
                <w:szCs w:val="24"/>
                <w:lang w:eastAsia="ar-SA"/>
              </w:rPr>
            </w:pPr>
            <w:r w:rsidRPr="0036022C">
              <w:rPr>
                <w:rFonts w:ascii="Times New Roman" w:eastAsia="Lucida Sans Unicode" w:hAnsi="Times New Roman" w:cs="Times New Roman"/>
                <w:kern w:val="1"/>
                <w:sz w:val="24"/>
                <w:szCs w:val="24"/>
                <w:lang w:eastAsia="ar-SA"/>
              </w:rPr>
              <w:t>тел./факс: 8(423) 2429-924</w:t>
            </w:r>
          </w:p>
          <w:p w:rsidR="00903B07" w:rsidRPr="00670F84" w:rsidRDefault="00903B07" w:rsidP="00114B44">
            <w:pPr>
              <w:widowControl w:val="0"/>
              <w:suppressAutoHyphens/>
              <w:spacing w:after="0" w:line="240" w:lineRule="auto"/>
              <w:ind w:left="-284"/>
              <w:jc w:val="center"/>
              <w:rPr>
                <w:rFonts w:ascii="Times New Roman" w:eastAsia="Lucida Sans Unicode" w:hAnsi="Times New Roman" w:cs="Times New Roman"/>
                <w:kern w:val="1"/>
                <w:sz w:val="24"/>
                <w:szCs w:val="24"/>
                <w:lang w:eastAsia="ar-SA"/>
              </w:rPr>
            </w:pPr>
            <w:r w:rsidRPr="0036022C">
              <w:rPr>
                <w:rFonts w:ascii="Times New Roman" w:eastAsia="Lucida Sans Unicode" w:hAnsi="Times New Roman" w:cs="Times New Roman"/>
                <w:kern w:val="1"/>
                <w:sz w:val="24"/>
                <w:szCs w:val="24"/>
                <w:lang w:val="en-US" w:eastAsia="ar-SA"/>
              </w:rPr>
              <w:t>e</w:t>
            </w:r>
            <w:r w:rsidRPr="00670F84">
              <w:rPr>
                <w:rFonts w:ascii="Times New Roman" w:eastAsia="Lucida Sans Unicode" w:hAnsi="Times New Roman" w:cs="Times New Roman"/>
                <w:kern w:val="1"/>
                <w:sz w:val="24"/>
                <w:szCs w:val="24"/>
                <w:lang w:eastAsia="ar-SA"/>
              </w:rPr>
              <w:t>-</w:t>
            </w:r>
            <w:r w:rsidRPr="0036022C">
              <w:rPr>
                <w:rFonts w:ascii="Times New Roman" w:eastAsia="Lucida Sans Unicode" w:hAnsi="Times New Roman" w:cs="Times New Roman"/>
                <w:kern w:val="1"/>
                <w:sz w:val="24"/>
                <w:szCs w:val="24"/>
                <w:lang w:val="en-US" w:eastAsia="ar-SA"/>
              </w:rPr>
              <w:t>mail</w:t>
            </w:r>
            <w:r w:rsidRPr="00670F84">
              <w:rPr>
                <w:rFonts w:ascii="Times New Roman" w:eastAsia="Lucida Sans Unicode" w:hAnsi="Times New Roman" w:cs="Times New Roman"/>
                <w:kern w:val="1"/>
                <w:sz w:val="24"/>
                <w:szCs w:val="24"/>
                <w:lang w:eastAsia="ar-SA"/>
              </w:rPr>
              <w:t xml:space="preserve">: </w:t>
            </w:r>
            <w:hyperlink r:id="rId7" w:history="1">
              <w:r w:rsidRPr="0036022C">
                <w:rPr>
                  <w:rFonts w:ascii="Times New Roman" w:eastAsia="Lucida Sans Unicode" w:hAnsi="Times New Roman" w:cs="Times New Roman"/>
                  <w:color w:val="0000FF"/>
                  <w:kern w:val="1"/>
                  <w:sz w:val="24"/>
                  <w:szCs w:val="24"/>
                  <w:u w:val="single"/>
                  <w:lang w:val="en-US" w:eastAsia="ar-SA"/>
                </w:rPr>
                <w:t>office</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a</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s</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p</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org</w:t>
              </w:r>
            </w:hyperlink>
            <w:r w:rsidRPr="00670F84">
              <w:rPr>
                <w:rFonts w:ascii="Times New Roman" w:eastAsia="Lucida Sans Unicode" w:hAnsi="Times New Roman" w:cs="Times New Roman"/>
                <w:kern w:val="1"/>
                <w:sz w:val="24"/>
                <w:szCs w:val="24"/>
                <w:lang w:eastAsia="ar-SA"/>
              </w:rPr>
              <w:t xml:space="preserve">, </w:t>
            </w:r>
            <w:r w:rsidRPr="0036022C">
              <w:rPr>
                <w:rFonts w:ascii="Times New Roman" w:eastAsia="Lucida Sans Unicode" w:hAnsi="Times New Roman" w:cs="Times New Roman"/>
                <w:kern w:val="1"/>
                <w:sz w:val="24"/>
                <w:szCs w:val="24"/>
                <w:lang w:eastAsia="ar-SA"/>
              </w:rPr>
              <w:t>сайт</w:t>
            </w:r>
            <w:r w:rsidRPr="00670F84">
              <w:rPr>
                <w:rFonts w:ascii="Times New Roman" w:eastAsia="Lucida Sans Unicode" w:hAnsi="Times New Roman" w:cs="Times New Roman"/>
                <w:kern w:val="1"/>
                <w:sz w:val="24"/>
                <w:szCs w:val="24"/>
                <w:lang w:eastAsia="ar-SA"/>
              </w:rPr>
              <w:t xml:space="preserve">: </w:t>
            </w:r>
            <w:hyperlink r:id="rId8" w:history="1">
              <w:r w:rsidRPr="0036022C">
                <w:rPr>
                  <w:rFonts w:ascii="Times New Roman" w:eastAsia="Lucida Sans Unicode" w:hAnsi="Times New Roman" w:cs="Times New Roman"/>
                  <w:color w:val="0000FF"/>
                  <w:kern w:val="1"/>
                  <w:sz w:val="24"/>
                  <w:szCs w:val="24"/>
                  <w:u w:val="single"/>
                  <w:lang w:val="en-US" w:eastAsia="ar-SA"/>
                </w:rPr>
                <w:t>http</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www</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a</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s</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p</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org</w:t>
              </w:r>
            </w:hyperlink>
          </w:p>
        </w:tc>
      </w:tr>
    </w:tbl>
    <w:p w:rsidR="00903B07" w:rsidRPr="0036022C" w:rsidRDefault="00903B07" w:rsidP="00903B07">
      <w:pPr>
        <w:spacing w:line="240" w:lineRule="atLeast"/>
        <w:jc w:val="both"/>
        <w:rPr>
          <w:rFonts w:ascii="Times New Roman" w:hAnsi="Times New Roman" w:cs="Times New Roman"/>
          <w:sz w:val="28"/>
          <w:szCs w:val="28"/>
        </w:rPr>
      </w:pPr>
      <w:r w:rsidRPr="00670F84">
        <w:rPr>
          <w:rFonts w:ascii="Times New Roman" w:hAnsi="Times New Roman" w:cs="Times New Roman"/>
          <w:sz w:val="28"/>
          <w:szCs w:val="28"/>
        </w:rPr>
        <w:t xml:space="preserve">                                                                                   </w:t>
      </w:r>
      <w:r w:rsidRPr="0036022C">
        <w:rPr>
          <w:rFonts w:ascii="Times New Roman" w:hAnsi="Times New Roman" w:cs="Times New Roman"/>
          <w:sz w:val="28"/>
          <w:szCs w:val="28"/>
        </w:rPr>
        <w:t>УТВЕРЖДЕНО</w:t>
      </w:r>
    </w:p>
    <w:p w:rsidR="00903B07" w:rsidRPr="0036022C" w:rsidRDefault="00903B07" w:rsidP="00903B07">
      <w:pPr>
        <w:spacing w:line="240" w:lineRule="atLeast"/>
        <w:jc w:val="both"/>
        <w:rPr>
          <w:rFonts w:ascii="Times New Roman" w:hAnsi="Times New Roman" w:cs="Times New Roman"/>
          <w:sz w:val="28"/>
          <w:szCs w:val="28"/>
        </w:rPr>
      </w:pPr>
      <w:r w:rsidRPr="0036022C">
        <w:rPr>
          <w:rFonts w:ascii="Times New Roman" w:hAnsi="Times New Roman" w:cs="Times New Roman"/>
          <w:sz w:val="28"/>
          <w:szCs w:val="28"/>
        </w:rPr>
        <w:t xml:space="preserve">                                                                        Председателем Совета АСО «АСП»</w:t>
      </w:r>
    </w:p>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jc w:val="center"/>
        <w:rPr>
          <w:rFonts w:ascii="Times New Roman" w:eastAsia="Calibri" w:hAnsi="Times New Roman" w:cs="Times New Roman"/>
          <w:b/>
          <w:sz w:val="24"/>
          <w:szCs w:val="24"/>
        </w:rPr>
      </w:pPr>
      <w:r w:rsidRPr="0036022C">
        <w:rPr>
          <w:rFonts w:ascii="Times New Roman" w:eastAsia="Calibri" w:hAnsi="Times New Roman" w:cs="Times New Roman"/>
          <w:b/>
          <w:sz w:val="24"/>
          <w:szCs w:val="24"/>
        </w:rPr>
        <w:t>ПЛАН</w:t>
      </w:r>
    </w:p>
    <w:p w:rsidR="00903B07" w:rsidRPr="0036022C" w:rsidRDefault="00903B07" w:rsidP="00903B07">
      <w:pPr>
        <w:jc w:val="center"/>
        <w:rPr>
          <w:rFonts w:ascii="Times New Roman" w:eastAsia="Calibri" w:hAnsi="Times New Roman" w:cs="Times New Roman"/>
          <w:b/>
          <w:sz w:val="24"/>
          <w:szCs w:val="24"/>
        </w:rPr>
      </w:pPr>
      <w:r w:rsidRPr="0036022C">
        <w:rPr>
          <w:rFonts w:ascii="Times New Roman" w:eastAsia="Calibri" w:hAnsi="Times New Roman" w:cs="Times New Roman"/>
          <w:b/>
          <w:sz w:val="24"/>
          <w:szCs w:val="24"/>
        </w:rPr>
        <w:t>проверок членов СРО _______________________________ на 20___ год</w:t>
      </w:r>
    </w:p>
    <w:p w:rsidR="00903B07" w:rsidRPr="0036022C" w:rsidRDefault="00903B07" w:rsidP="00903B07">
      <w:pPr>
        <w:jc w:val="center"/>
        <w:rPr>
          <w:rFonts w:ascii="Times New Roman" w:eastAsia="Calibri" w:hAnsi="Times New Roman" w:cs="Times New Roman"/>
          <w:b/>
          <w:sz w:val="24"/>
          <w:szCs w:val="24"/>
        </w:rPr>
      </w:pPr>
    </w:p>
    <w:p w:rsidR="00903B07" w:rsidRPr="0036022C" w:rsidRDefault="00903B07" w:rsidP="00903B07">
      <w:pPr>
        <w:jc w:val="center"/>
        <w:rPr>
          <w:rFonts w:ascii="Times New Roman" w:eastAsia="Calibri" w:hAnsi="Times New Roman" w:cs="Times New Roman"/>
          <w:b/>
          <w:sz w:val="24"/>
          <w:szCs w:val="24"/>
        </w:rPr>
      </w:pPr>
    </w:p>
    <w:p w:rsidR="00903B07" w:rsidRPr="0036022C" w:rsidRDefault="00903B07" w:rsidP="00903B07">
      <w:pPr>
        <w:jc w:val="both"/>
        <w:rPr>
          <w:rFonts w:ascii="Times New Roman" w:eastAsia="Calibri" w:hAnsi="Times New Roman" w:cs="Times New Roman"/>
          <w:b/>
          <w:sz w:val="16"/>
          <w:szCs w:val="16"/>
        </w:rPr>
      </w:pPr>
      <w:r w:rsidRPr="0036022C">
        <w:rPr>
          <w:rFonts w:ascii="Times New Roman" w:eastAsia="Calibri" w:hAnsi="Times New Roman" w:cs="Times New Roman"/>
          <w:b/>
          <w:sz w:val="16"/>
          <w:szCs w:val="16"/>
        </w:rPr>
        <w:t xml:space="preserve">                                                                                                               </w:t>
      </w:r>
    </w:p>
    <w:tbl>
      <w:tblPr>
        <w:tblW w:w="7351"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40"/>
        <w:gridCol w:w="1715"/>
        <w:gridCol w:w="748"/>
        <w:gridCol w:w="748"/>
        <w:gridCol w:w="748"/>
        <w:gridCol w:w="748"/>
        <w:gridCol w:w="748"/>
        <w:gridCol w:w="748"/>
        <w:gridCol w:w="748"/>
        <w:gridCol w:w="748"/>
        <w:gridCol w:w="748"/>
        <w:gridCol w:w="749"/>
        <w:gridCol w:w="749"/>
        <w:gridCol w:w="748"/>
        <w:gridCol w:w="232"/>
        <w:gridCol w:w="127"/>
        <w:gridCol w:w="96"/>
        <w:gridCol w:w="981"/>
        <w:gridCol w:w="1077"/>
      </w:tblGrid>
      <w:tr w:rsidR="00ED32F0" w:rsidRPr="0036022C" w:rsidTr="00ED32F0">
        <w:trPr>
          <w:trHeight w:val="315"/>
          <w:tblHeader/>
        </w:trPr>
        <w:tc>
          <w:tcPr>
            <w:tcW w:w="197" w:type="pct"/>
            <w:vMerge w:val="restar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r w:rsidRPr="0036022C">
              <w:rPr>
                <w:rFonts w:ascii="Times New Roman" w:eastAsia="Calibri" w:hAnsi="Times New Roman" w:cs="Times New Roman"/>
                <w:sz w:val="24"/>
                <w:szCs w:val="24"/>
              </w:rPr>
              <w:t>№</w:t>
            </w:r>
          </w:p>
          <w:p w:rsidR="00903B07" w:rsidRPr="0036022C" w:rsidRDefault="00903B07" w:rsidP="00114B44">
            <w:pPr>
              <w:spacing w:after="200" w:line="276" w:lineRule="auto"/>
              <w:jc w:val="center"/>
              <w:rPr>
                <w:rFonts w:ascii="Times New Roman" w:eastAsia="Calibri" w:hAnsi="Times New Roman" w:cs="Times New Roman"/>
                <w:sz w:val="24"/>
                <w:szCs w:val="24"/>
              </w:rPr>
            </w:pPr>
            <w:r w:rsidRPr="0036022C">
              <w:rPr>
                <w:rFonts w:ascii="Times New Roman" w:eastAsia="Calibri" w:hAnsi="Times New Roman" w:cs="Times New Roman"/>
                <w:sz w:val="24"/>
                <w:szCs w:val="24"/>
              </w:rPr>
              <w:t>п/п</w:t>
            </w:r>
          </w:p>
        </w:tc>
        <w:tc>
          <w:tcPr>
            <w:tcW w:w="625" w:type="pct"/>
            <w:vMerge w:val="restart"/>
            <w:tcBorders>
              <w:left w:val="single" w:sz="12" w:space="0" w:color="auto"/>
              <w:right w:val="single" w:sz="12" w:space="0" w:color="auto"/>
            </w:tcBorders>
            <w:shd w:val="clear" w:color="auto" w:fill="auto"/>
            <w:vAlign w:val="center"/>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 xml:space="preserve">Наименование организации </w:t>
            </w:r>
          </w:p>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и ее ОГРН</w:t>
            </w:r>
          </w:p>
        </w:tc>
        <w:tc>
          <w:tcPr>
            <w:tcW w:w="818" w:type="pct"/>
            <w:gridSpan w:val="3"/>
            <w:tcBorders>
              <w:left w:val="single" w:sz="12" w:space="0" w:color="auto"/>
              <w:right w:val="single" w:sz="12" w:space="0" w:color="auto"/>
            </w:tcBorders>
            <w:shd w:val="clear" w:color="auto" w:fill="auto"/>
            <w:noWrap/>
            <w:vAlign w:val="bottom"/>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 xml:space="preserve"> I квартал</w:t>
            </w:r>
          </w:p>
        </w:tc>
        <w:tc>
          <w:tcPr>
            <w:tcW w:w="818" w:type="pct"/>
            <w:gridSpan w:val="3"/>
            <w:tcBorders>
              <w:left w:val="single" w:sz="12" w:space="0" w:color="auto"/>
              <w:right w:val="single" w:sz="12" w:space="0" w:color="auto"/>
            </w:tcBorders>
            <w:shd w:val="clear" w:color="auto" w:fill="auto"/>
            <w:noWrap/>
            <w:vAlign w:val="bottom"/>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 xml:space="preserve"> II квартал</w:t>
            </w:r>
          </w:p>
        </w:tc>
        <w:tc>
          <w:tcPr>
            <w:tcW w:w="818" w:type="pct"/>
            <w:gridSpan w:val="3"/>
            <w:tcBorders>
              <w:left w:val="single" w:sz="12" w:space="0" w:color="auto"/>
              <w:right w:val="single" w:sz="12" w:space="0" w:color="auto"/>
            </w:tcBorders>
            <w:shd w:val="clear" w:color="auto" w:fill="auto"/>
            <w:noWrap/>
            <w:vAlign w:val="bottom"/>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 xml:space="preserve"> III квартал</w:t>
            </w:r>
          </w:p>
        </w:tc>
        <w:tc>
          <w:tcPr>
            <w:tcW w:w="939" w:type="pct"/>
            <w:gridSpan w:val="5"/>
            <w:tcBorders>
              <w:left w:val="single" w:sz="12" w:space="0" w:color="auto"/>
              <w:right w:val="single" w:sz="12" w:space="0" w:color="auto"/>
            </w:tcBorders>
            <w:shd w:val="clear" w:color="auto" w:fill="auto"/>
            <w:noWrap/>
            <w:vAlign w:val="bottom"/>
          </w:tcPr>
          <w:p w:rsidR="00903B07" w:rsidRPr="0036022C" w:rsidRDefault="00903B07" w:rsidP="00114B44">
            <w:pPr>
              <w:spacing w:after="200" w:line="276" w:lineRule="auto"/>
              <w:ind w:right="1163"/>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 xml:space="preserve"> IV квартал</w:t>
            </w:r>
          </w:p>
        </w:tc>
        <w:tc>
          <w:tcPr>
            <w:tcW w:w="393" w:type="pct"/>
            <w:gridSpan w:val="2"/>
            <w:tcBorders>
              <w:left w:val="single" w:sz="12" w:space="0" w:color="auto"/>
              <w:right w:val="single" w:sz="12" w:space="0" w:color="auto"/>
            </w:tcBorders>
            <w:vAlign w:val="center"/>
          </w:tcPr>
          <w:p w:rsidR="00903B07" w:rsidRPr="0036022C" w:rsidRDefault="00903B07" w:rsidP="00114B44">
            <w:pPr>
              <w:spacing w:after="200" w:line="276" w:lineRule="auto"/>
              <w:ind w:left="-93" w:right="-107"/>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Предмет проверки</w:t>
            </w:r>
          </w:p>
        </w:tc>
        <w:tc>
          <w:tcPr>
            <w:tcW w:w="392" w:type="pct"/>
            <w:tcBorders>
              <w:left w:val="single" w:sz="12" w:space="0" w:color="auto"/>
              <w:right w:val="single" w:sz="12" w:space="0" w:color="auto"/>
            </w:tcBorders>
          </w:tcPr>
          <w:p w:rsidR="00903B07" w:rsidRPr="0036022C" w:rsidRDefault="00903B07" w:rsidP="00114B44">
            <w:pPr>
              <w:spacing w:after="200" w:line="276" w:lineRule="auto"/>
              <w:ind w:left="-93" w:right="-107"/>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Форма проверки</w:t>
            </w:r>
          </w:p>
        </w:tc>
      </w:tr>
      <w:tr w:rsidR="00ED32F0" w:rsidRPr="0036022C" w:rsidTr="00ED32F0">
        <w:trPr>
          <w:gridAfter w:val="2"/>
          <w:wAfter w:w="750" w:type="pct"/>
          <w:trHeight w:val="953"/>
          <w:tblHeader/>
        </w:trPr>
        <w:tc>
          <w:tcPr>
            <w:tcW w:w="197" w:type="pct"/>
            <w:vMerge/>
            <w:tcBorders>
              <w:right w:val="single" w:sz="12" w:space="0" w:color="auto"/>
            </w:tcBorders>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625" w:type="pct"/>
            <w:vMerge/>
            <w:tcBorders>
              <w:left w:val="single" w:sz="12" w:space="0" w:color="auto"/>
              <w:right w:val="single" w:sz="12" w:space="0" w:color="auto"/>
            </w:tcBorders>
            <w:vAlign w:val="center"/>
          </w:tcPr>
          <w:p w:rsidR="00903B07" w:rsidRPr="0036022C" w:rsidRDefault="00903B07" w:rsidP="00114B44">
            <w:pPr>
              <w:spacing w:after="200" w:line="276" w:lineRule="auto"/>
              <w:rPr>
                <w:rFonts w:ascii="Times New Roman" w:eastAsia="Calibri" w:hAnsi="Times New Roman" w:cs="Times New Roman"/>
                <w:bCs/>
                <w:sz w:val="24"/>
                <w:szCs w:val="24"/>
              </w:rPr>
            </w:pPr>
          </w:p>
        </w:tc>
        <w:tc>
          <w:tcPr>
            <w:tcW w:w="273" w:type="pct"/>
            <w:tcBorders>
              <w:left w:val="single" w:sz="12" w:space="0" w:color="auto"/>
            </w:tcBorders>
            <w:shd w:val="clear" w:color="auto" w:fill="auto"/>
            <w:textDirection w:val="btLr"/>
            <w:vAlign w:val="center"/>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январь</w:t>
            </w:r>
          </w:p>
        </w:tc>
        <w:tc>
          <w:tcPr>
            <w:tcW w:w="273" w:type="pct"/>
            <w:shd w:val="clear" w:color="auto" w:fill="auto"/>
            <w:textDirection w:val="btLr"/>
            <w:vAlign w:val="center"/>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февраль</w:t>
            </w:r>
          </w:p>
        </w:tc>
        <w:tc>
          <w:tcPr>
            <w:tcW w:w="273" w:type="pct"/>
            <w:tcBorders>
              <w:right w:val="single" w:sz="12" w:space="0" w:color="auto"/>
            </w:tcBorders>
            <w:shd w:val="clear" w:color="auto" w:fill="auto"/>
            <w:textDirection w:val="btLr"/>
            <w:vAlign w:val="center"/>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март</w:t>
            </w:r>
          </w:p>
        </w:tc>
        <w:tc>
          <w:tcPr>
            <w:tcW w:w="273" w:type="pct"/>
            <w:tcBorders>
              <w:left w:val="single" w:sz="12" w:space="0" w:color="auto"/>
            </w:tcBorders>
            <w:shd w:val="clear" w:color="auto" w:fill="auto"/>
            <w:textDirection w:val="btLr"/>
            <w:vAlign w:val="center"/>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апрель</w:t>
            </w:r>
          </w:p>
        </w:tc>
        <w:tc>
          <w:tcPr>
            <w:tcW w:w="273" w:type="pct"/>
            <w:shd w:val="clear" w:color="auto" w:fill="auto"/>
            <w:textDirection w:val="btLr"/>
            <w:vAlign w:val="center"/>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май</w:t>
            </w:r>
          </w:p>
        </w:tc>
        <w:tc>
          <w:tcPr>
            <w:tcW w:w="273" w:type="pct"/>
            <w:tcBorders>
              <w:right w:val="single" w:sz="12" w:space="0" w:color="auto"/>
            </w:tcBorders>
            <w:shd w:val="clear" w:color="auto" w:fill="auto"/>
            <w:textDirection w:val="btLr"/>
            <w:vAlign w:val="center"/>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июнь</w:t>
            </w:r>
          </w:p>
        </w:tc>
        <w:tc>
          <w:tcPr>
            <w:tcW w:w="273" w:type="pct"/>
            <w:tcBorders>
              <w:left w:val="single" w:sz="12" w:space="0" w:color="auto"/>
            </w:tcBorders>
            <w:shd w:val="clear" w:color="auto" w:fill="auto"/>
            <w:textDirection w:val="btLr"/>
            <w:vAlign w:val="center"/>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июль</w:t>
            </w:r>
          </w:p>
        </w:tc>
        <w:tc>
          <w:tcPr>
            <w:tcW w:w="273" w:type="pct"/>
            <w:shd w:val="clear" w:color="auto" w:fill="auto"/>
            <w:textDirection w:val="btLr"/>
            <w:vAlign w:val="center"/>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август</w:t>
            </w:r>
          </w:p>
        </w:tc>
        <w:tc>
          <w:tcPr>
            <w:tcW w:w="273" w:type="pct"/>
            <w:tcBorders>
              <w:right w:val="single" w:sz="12" w:space="0" w:color="auto"/>
            </w:tcBorders>
            <w:shd w:val="clear" w:color="auto" w:fill="auto"/>
            <w:textDirection w:val="btLr"/>
            <w:vAlign w:val="center"/>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сентябрь</w:t>
            </w:r>
          </w:p>
        </w:tc>
        <w:tc>
          <w:tcPr>
            <w:tcW w:w="273" w:type="pct"/>
            <w:tcBorders>
              <w:left w:val="single" w:sz="12" w:space="0" w:color="auto"/>
            </w:tcBorders>
            <w:shd w:val="clear" w:color="auto" w:fill="auto"/>
            <w:textDirection w:val="btLr"/>
            <w:vAlign w:val="center"/>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октябрь</w:t>
            </w:r>
          </w:p>
        </w:tc>
        <w:tc>
          <w:tcPr>
            <w:tcW w:w="273" w:type="pct"/>
            <w:shd w:val="clear" w:color="auto" w:fill="auto"/>
            <w:textDirection w:val="btLr"/>
            <w:vAlign w:val="center"/>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ноябрь</w:t>
            </w:r>
          </w:p>
        </w:tc>
        <w:tc>
          <w:tcPr>
            <w:tcW w:w="260" w:type="pct"/>
            <w:tcBorders>
              <w:right w:val="single" w:sz="12" w:space="0" w:color="auto"/>
            </w:tcBorders>
            <w:shd w:val="clear" w:color="auto" w:fill="auto"/>
            <w:textDirection w:val="btLr"/>
            <w:vAlign w:val="center"/>
          </w:tcPr>
          <w:p w:rsidR="00903B07" w:rsidRPr="0036022C" w:rsidRDefault="00903B07" w:rsidP="00114B44">
            <w:pPr>
              <w:spacing w:after="200" w:line="276" w:lineRule="auto"/>
              <w:jc w:val="center"/>
              <w:rPr>
                <w:rFonts w:ascii="Times New Roman" w:eastAsia="Calibri" w:hAnsi="Times New Roman" w:cs="Times New Roman"/>
                <w:bCs/>
                <w:sz w:val="24"/>
                <w:szCs w:val="24"/>
              </w:rPr>
            </w:pPr>
            <w:r w:rsidRPr="0036022C">
              <w:rPr>
                <w:rFonts w:ascii="Times New Roman" w:eastAsia="Calibri" w:hAnsi="Times New Roman" w:cs="Times New Roman"/>
                <w:bCs/>
                <w:sz w:val="24"/>
                <w:szCs w:val="24"/>
              </w:rPr>
              <w:t>декабрь</w:t>
            </w:r>
          </w:p>
        </w:tc>
        <w:tc>
          <w:tcPr>
            <w:tcW w:w="86" w:type="pct"/>
            <w:tcBorders>
              <w:right w:val="single" w:sz="12" w:space="0" w:color="auto"/>
            </w:tcBorders>
          </w:tcPr>
          <w:p w:rsidR="00903B07" w:rsidRPr="0036022C" w:rsidRDefault="00903B07" w:rsidP="00114B44">
            <w:pPr>
              <w:spacing w:after="200" w:line="276" w:lineRule="auto"/>
              <w:rPr>
                <w:rFonts w:ascii="Times New Roman" w:eastAsia="Calibri" w:hAnsi="Times New Roman" w:cs="Times New Roman"/>
                <w:bCs/>
                <w:sz w:val="24"/>
                <w:szCs w:val="24"/>
              </w:rPr>
            </w:pPr>
          </w:p>
        </w:tc>
        <w:tc>
          <w:tcPr>
            <w:tcW w:w="82" w:type="pct"/>
            <w:gridSpan w:val="2"/>
            <w:tcBorders>
              <w:left w:val="single" w:sz="12" w:space="0" w:color="auto"/>
              <w:right w:val="single" w:sz="12" w:space="0" w:color="auto"/>
            </w:tcBorders>
          </w:tcPr>
          <w:p w:rsidR="00903B07" w:rsidRPr="0036022C" w:rsidRDefault="00903B07" w:rsidP="00114B44">
            <w:pPr>
              <w:spacing w:after="200" w:line="276" w:lineRule="auto"/>
              <w:rPr>
                <w:rFonts w:ascii="Times New Roman" w:eastAsia="Calibri" w:hAnsi="Times New Roman" w:cs="Times New Roman"/>
                <w:bCs/>
                <w:sz w:val="24"/>
                <w:szCs w:val="24"/>
              </w:rPr>
            </w:pPr>
          </w:p>
        </w:tc>
      </w:tr>
      <w:tr w:rsidR="00ED32F0" w:rsidRPr="0036022C" w:rsidTr="00ED32F0">
        <w:trPr>
          <w:gridAfter w:val="2"/>
          <w:wAfter w:w="750" w:type="pct"/>
          <w:trHeight w:val="564"/>
        </w:trPr>
        <w:tc>
          <w:tcPr>
            <w:tcW w:w="197"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r w:rsidRPr="0036022C">
              <w:rPr>
                <w:rFonts w:ascii="Times New Roman" w:eastAsia="Calibri" w:hAnsi="Times New Roman" w:cs="Times New Roman"/>
                <w:sz w:val="24"/>
                <w:szCs w:val="24"/>
              </w:rPr>
              <w:t>1.</w:t>
            </w:r>
          </w:p>
        </w:tc>
        <w:tc>
          <w:tcPr>
            <w:tcW w:w="625" w:type="pct"/>
            <w:tcBorders>
              <w:left w:val="single" w:sz="12" w:space="0" w:color="auto"/>
              <w:right w:val="single" w:sz="12" w:space="0" w:color="auto"/>
            </w:tcBorders>
            <w:shd w:val="clear" w:color="auto" w:fill="auto"/>
            <w:vAlign w:val="center"/>
          </w:tcPr>
          <w:p w:rsidR="00903B07" w:rsidRPr="0036022C" w:rsidRDefault="00903B07" w:rsidP="00114B44">
            <w:pPr>
              <w:spacing w:after="200" w:line="276" w:lineRule="auto"/>
              <w:ind w:firstLineChars="100" w:firstLine="240"/>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60"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86" w:type="pct"/>
          </w:tcPr>
          <w:p w:rsidR="00903B07" w:rsidRPr="0036022C" w:rsidRDefault="00903B07" w:rsidP="00114B44">
            <w:pPr>
              <w:spacing w:after="200" w:line="276" w:lineRule="auto"/>
              <w:rPr>
                <w:rFonts w:ascii="Times New Roman" w:eastAsia="Calibri" w:hAnsi="Times New Roman" w:cs="Times New Roman"/>
                <w:sz w:val="24"/>
                <w:szCs w:val="24"/>
              </w:rPr>
            </w:pPr>
          </w:p>
        </w:tc>
        <w:tc>
          <w:tcPr>
            <w:tcW w:w="82" w:type="pct"/>
            <w:gridSpan w:val="2"/>
            <w:tcBorders>
              <w:right w:val="single" w:sz="12" w:space="0" w:color="auto"/>
            </w:tcBorders>
          </w:tcPr>
          <w:p w:rsidR="00903B07" w:rsidRPr="0036022C" w:rsidRDefault="00903B07" w:rsidP="00114B44">
            <w:pPr>
              <w:spacing w:after="200" w:line="276" w:lineRule="auto"/>
              <w:rPr>
                <w:rFonts w:ascii="Times New Roman" w:eastAsia="Calibri" w:hAnsi="Times New Roman" w:cs="Times New Roman"/>
                <w:sz w:val="24"/>
                <w:szCs w:val="24"/>
              </w:rPr>
            </w:pPr>
          </w:p>
        </w:tc>
      </w:tr>
      <w:tr w:rsidR="00ED32F0" w:rsidRPr="0036022C" w:rsidTr="00ED32F0">
        <w:trPr>
          <w:gridAfter w:val="2"/>
          <w:wAfter w:w="750" w:type="pct"/>
          <w:trHeight w:val="544"/>
        </w:trPr>
        <w:tc>
          <w:tcPr>
            <w:tcW w:w="197"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r w:rsidRPr="0036022C">
              <w:rPr>
                <w:rFonts w:ascii="Times New Roman" w:eastAsia="Calibri" w:hAnsi="Times New Roman" w:cs="Times New Roman"/>
                <w:sz w:val="24"/>
                <w:szCs w:val="24"/>
              </w:rPr>
              <w:t>2.</w:t>
            </w:r>
          </w:p>
        </w:tc>
        <w:tc>
          <w:tcPr>
            <w:tcW w:w="625" w:type="pct"/>
            <w:tcBorders>
              <w:left w:val="single" w:sz="12" w:space="0" w:color="auto"/>
              <w:right w:val="single" w:sz="12" w:space="0" w:color="auto"/>
            </w:tcBorders>
            <w:shd w:val="clear" w:color="auto" w:fill="auto"/>
            <w:vAlign w:val="center"/>
          </w:tcPr>
          <w:p w:rsidR="00903B07" w:rsidRPr="0036022C" w:rsidRDefault="00903B07" w:rsidP="00114B44">
            <w:pPr>
              <w:spacing w:after="200" w:line="276" w:lineRule="auto"/>
              <w:ind w:firstLineChars="100" w:firstLine="240"/>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ind w:left="-49" w:right="-59"/>
              <w:jc w:val="center"/>
              <w:rPr>
                <w:rFonts w:ascii="Times New Roman" w:eastAsia="Calibri" w:hAnsi="Times New Roman" w:cs="Times New Roman"/>
                <w:sz w:val="24"/>
                <w:szCs w:val="24"/>
              </w:rPr>
            </w:pP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60"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86" w:type="pct"/>
          </w:tcPr>
          <w:p w:rsidR="00903B07" w:rsidRPr="0036022C" w:rsidRDefault="00903B07" w:rsidP="00114B44">
            <w:pPr>
              <w:spacing w:after="200" w:line="276" w:lineRule="auto"/>
              <w:rPr>
                <w:rFonts w:ascii="Times New Roman" w:eastAsia="Calibri" w:hAnsi="Times New Roman" w:cs="Times New Roman"/>
                <w:sz w:val="24"/>
                <w:szCs w:val="24"/>
              </w:rPr>
            </w:pPr>
          </w:p>
        </w:tc>
        <w:tc>
          <w:tcPr>
            <w:tcW w:w="82" w:type="pct"/>
            <w:gridSpan w:val="2"/>
            <w:tcBorders>
              <w:right w:val="single" w:sz="12" w:space="0" w:color="auto"/>
            </w:tcBorders>
          </w:tcPr>
          <w:p w:rsidR="00903B07" w:rsidRPr="0036022C" w:rsidRDefault="00903B07" w:rsidP="00114B44">
            <w:pPr>
              <w:spacing w:after="200" w:line="276" w:lineRule="auto"/>
              <w:rPr>
                <w:rFonts w:ascii="Times New Roman" w:eastAsia="Calibri" w:hAnsi="Times New Roman" w:cs="Times New Roman"/>
                <w:sz w:val="24"/>
                <w:szCs w:val="24"/>
              </w:rPr>
            </w:pPr>
          </w:p>
        </w:tc>
      </w:tr>
      <w:tr w:rsidR="00ED32F0" w:rsidRPr="0036022C" w:rsidTr="00ED32F0">
        <w:trPr>
          <w:gridAfter w:val="2"/>
          <w:wAfter w:w="750" w:type="pct"/>
          <w:trHeight w:val="368"/>
        </w:trPr>
        <w:tc>
          <w:tcPr>
            <w:tcW w:w="197"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r w:rsidRPr="0036022C">
              <w:rPr>
                <w:rFonts w:ascii="Times New Roman" w:eastAsia="Calibri" w:hAnsi="Times New Roman" w:cs="Times New Roman"/>
                <w:sz w:val="24"/>
                <w:szCs w:val="24"/>
              </w:rPr>
              <w:t>…</w:t>
            </w:r>
          </w:p>
        </w:tc>
        <w:tc>
          <w:tcPr>
            <w:tcW w:w="625" w:type="pct"/>
            <w:tcBorders>
              <w:left w:val="single" w:sz="12" w:space="0" w:color="auto"/>
              <w:right w:val="single" w:sz="12" w:space="0" w:color="auto"/>
            </w:tcBorders>
            <w:shd w:val="clear" w:color="auto" w:fill="auto"/>
            <w:vAlign w:val="center"/>
          </w:tcPr>
          <w:p w:rsidR="00903B07" w:rsidRPr="0036022C" w:rsidRDefault="00903B07" w:rsidP="00114B44">
            <w:pPr>
              <w:spacing w:after="200" w:line="276" w:lineRule="auto"/>
              <w:ind w:firstLineChars="100" w:firstLine="240"/>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r w:rsidRPr="0036022C">
              <w:rPr>
                <w:rFonts w:ascii="Times New Roman" w:eastAsia="Calibri" w:hAnsi="Times New Roman" w:cs="Times New Roman"/>
                <w:sz w:val="24"/>
                <w:szCs w:val="24"/>
              </w:rPr>
              <w:t>…</w:t>
            </w: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ind w:left="-71" w:right="-80"/>
              <w:jc w:val="center"/>
              <w:rPr>
                <w:rFonts w:ascii="Times New Roman" w:eastAsia="Calibri" w:hAnsi="Times New Roman" w:cs="Times New Roman"/>
                <w:sz w:val="24"/>
                <w:szCs w:val="24"/>
              </w:rPr>
            </w:pP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60"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86" w:type="pct"/>
          </w:tcPr>
          <w:p w:rsidR="00903B07" w:rsidRPr="0036022C" w:rsidRDefault="00903B07" w:rsidP="00114B44">
            <w:pPr>
              <w:spacing w:after="200" w:line="276" w:lineRule="auto"/>
              <w:rPr>
                <w:rFonts w:ascii="Times New Roman" w:eastAsia="Calibri" w:hAnsi="Times New Roman" w:cs="Times New Roman"/>
                <w:sz w:val="24"/>
                <w:szCs w:val="24"/>
              </w:rPr>
            </w:pPr>
          </w:p>
        </w:tc>
        <w:tc>
          <w:tcPr>
            <w:tcW w:w="82" w:type="pct"/>
            <w:gridSpan w:val="2"/>
            <w:tcBorders>
              <w:right w:val="single" w:sz="12" w:space="0" w:color="auto"/>
            </w:tcBorders>
          </w:tcPr>
          <w:p w:rsidR="00903B07" w:rsidRPr="0036022C" w:rsidRDefault="00903B07" w:rsidP="00114B44">
            <w:pPr>
              <w:spacing w:after="200" w:line="276" w:lineRule="auto"/>
              <w:rPr>
                <w:rFonts w:ascii="Times New Roman" w:eastAsia="Calibri" w:hAnsi="Times New Roman" w:cs="Times New Roman"/>
                <w:sz w:val="24"/>
                <w:szCs w:val="24"/>
              </w:rPr>
            </w:pPr>
          </w:p>
        </w:tc>
      </w:tr>
      <w:tr w:rsidR="00ED32F0" w:rsidRPr="0036022C" w:rsidTr="00ED32F0">
        <w:trPr>
          <w:gridAfter w:val="2"/>
          <w:wAfter w:w="750" w:type="pct"/>
          <w:trHeight w:val="416"/>
        </w:trPr>
        <w:tc>
          <w:tcPr>
            <w:tcW w:w="197"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r w:rsidRPr="0036022C">
              <w:rPr>
                <w:rFonts w:ascii="Times New Roman" w:eastAsia="Calibri" w:hAnsi="Times New Roman" w:cs="Times New Roman"/>
                <w:sz w:val="24"/>
                <w:szCs w:val="24"/>
              </w:rPr>
              <w:t>…</w:t>
            </w:r>
          </w:p>
        </w:tc>
        <w:tc>
          <w:tcPr>
            <w:tcW w:w="625" w:type="pct"/>
            <w:tcBorders>
              <w:left w:val="single" w:sz="12" w:space="0" w:color="auto"/>
              <w:right w:val="single" w:sz="12" w:space="0" w:color="auto"/>
            </w:tcBorders>
            <w:shd w:val="clear" w:color="auto" w:fill="auto"/>
            <w:vAlign w:val="center"/>
          </w:tcPr>
          <w:p w:rsidR="00903B07" w:rsidRPr="0036022C" w:rsidRDefault="00903B07" w:rsidP="00114B44">
            <w:pPr>
              <w:spacing w:after="200" w:line="276" w:lineRule="auto"/>
              <w:ind w:firstLineChars="100" w:firstLine="240"/>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73" w:type="pct"/>
            <w:tcBorders>
              <w:left w:val="single" w:sz="12" w:space="0" w:color="auto"/>
            </w:tcBorders>
            <w:shd w:val="clear" w:color="auto" w:fill="auto"/>
            <w:noWrap/>
            <w:vAlign w:val="center"/>
          </w:tcPr>
          <w:p w:rsidR="00903B07" w:rsidRPr="0036022C" w:rsidRDefault="00903B07" w:rsidP="00114B44">
            <w:pPr>
              <w:spacing w:after="200" w:line="276" w:lineRule="auto"/>
              <w:ind w:left="-71" w:right="-80"/>
              <w:jc w:val="center"/>
              <w:rPr>
                <w:rFonts w:ascii="Times New Roman" w:eastAsia="Calibri" w:hAnsi="Times New Roman" w:cs="Times New Roman"/>
                <w:sz w:val="24"/>
                <w:szCs w:val="24"/>
              </w:rPr>
            </w:pPr>
          </w:p>
        </w:tc>
        <w:tc>
          <w:tcPr>
            <w:tcW w:w="273" w:type="pct"/>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260" w:type="pct"/>
            <w:tcBorders>
              <w:right w:val="single" w:sz="12" w:space="0" w:color="auto"/>
            </w:tcBorders>
            <w:shd w:val="clear" w:color="auto" w:fill="auto"/>
            <w:noWrap/>
            <w:vAlign w:val="center"/>
          </w:tcPr>
          <w:p w:rsidR="00903B07" w:rsidRPr="0036022C" w:rsidRDefault="00903B07" w:rsidP="00114B44">
            <w:pPr>
              <w:spacing w:after="200" w:line="276" w:lineRule="auto"/>
              <w:jc w:val="center"/>
              <w:rPr>
                <w:rFonts w:ascii="Times New Roman" w:eastAsia="Calibri" w:hAnsi="Times New Roman" w:cs="Times New Roman"/>
                <w:sz w:val="24"/>
                <w:szCs w:val="24"/>
              </w:rPr>
            </w:pPr>
          </w:p>
        </w:tc>
        <w:tc>
          <w:tcPr>
            <w:tcW w:w="86" w:type="pct"/>
          </w:tcPr>
          <w:p w:rsidR="00903B07" w:rsidRPr="0036022C" w:rsidRDefault="00903B07" w:rsidP="00114B44">
            <w:pPr>
              <w:spacing w:after="200" w:line="276" w:lineRule="auto"/>
              <w:rPr>
                <w:rFonts w:ascii="Times New Roman" w:eastAsia="Calibri" w:hAnsi="Times New Roman" w:cs="Times New Roman"/>
                <w:sz w:val="24"/>
                <w:szCs w:val="24"/>
              </w:rPr>
            </w:pPr>
          </w:p>
        </w:tc>
        <w:tc>
          <w:tcPr>
            <w:tcW w:w="82" w:type="pct"/>
            <w:gridSpan w:val="2"/>
            <w:tcBorders>
              <w:right w:val="single" w:sz="12" w:space="0" w:color="auto"/>
            </w:tcBorders>
          </w:tcPr>
          <w:p w:rsidR="00903B07" w:rsidRPr="0036022C" w:rsidRDefault="00903B07" w:rsidP="00114B44">
            <w:pPr>
              <w:spacing w:after="200" w:line="276" w:lineRule="auto"/>
              <w:rPr>
                <w:rFonts w:ascii="Times New Roman" w:eastAsia="Calibri" w:hAnsi="Times New Roman" w:cs="Times New Roman"/>
                <w:sz w:val="24"/>
                <w:szCs w:val="24"/>
              </w:rPr>
            </w:pPr>
          </w:p>
        </w:tc>
      </w:tr>
    </w:tbl>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ind w:left="3969"/>
        <w:rPr>
          <w:rFonts w:ascii="Times New Roman" w:eastAsia="Calibri" w:hAnsi="Times New Roman" w:cs="Times New Roman"/>
          <w:b/>
          <w:sz w:val="20"/>
          <w:szCs w:val="20"/>
        </w:rPr>
      </w:pPr>
      <w:r w:rsidRPr="0036022C">
        <w:rPr>
          <w:rFonts w:ascii="Times New Roman" w:eastAsia="Calibri" w:hAnsi="Times New Roman" w:cs="Times New Roman"/>
          <w:b/>
          <w:sz w:val="20"/>
          <w:szCs w:val="20"/>
        </w:rPr>
        <w:t xml:space="preserve">           </w:t>
      </w:r>
    </w:p>
    <w:p w:rsidR="00903B07" w:rsidRPr="0036022C" w:rsidRDefault="00903B07" w:rsidP="00903B07">
      <w:pPr>
        <w:spacing w:line="240" w:lineRule="atLeast"/>
        <w:ind w:left="3969"/>
        <w:rPr>
          <w:rFonts w:ascii="Times New Roman" w:eastAsia="Calibri" w:hAnsi="Times New Roman" w:cs="Times New Roman"/>
          <w:b/>
          <w:sz w:val="20"/>
          <w:szCs w:val="20"/>
        </w:rPr>
      </w:pPr>
    </w:p>
    <w:p w:rsidR="00012F32" w:rsidRDefault="00903B07" w:rsidP="00903B07">
      <w:pPr>
        <w:spacing w:line="240" w:lineRule="atLeast"/>
        <w:ind w:left="3969"/>
        <w:jc w:val="right"/>
        <w:rPr>
          <w:rFonts w:ascii="Times New Roman" w:eastAsia="Calibri" w:hAnsi="Times New Roman" w:cs="Times New Roman"/>
          <w:b/>
          <w:sz w:val="20"/>
          <w:szCs w:val="20"/>
        </w:rPr>
      </w:pPr>
      <w:r w:rsidRPr="0036022C">
        <w:rPr>
          <w:rFonts w:ascii="Times New Roman" w:eastAsia="Calibri" w:hAnsi="Times New Roman" w:cs="Times New Roman"/>
          <w:b/>
          <w:sz w:val="20"/>
          <w:szCs w:val="20"/>
        </w:rPr>
        <w:t xml:space="preserve">                </w:t>
      </w:r>
    </w:p>
    <w:p w:rsidR="00903B07" w:rsidRPr="0036022C" w:rsidRDefault="00903B07" w:rsidP="00903B07">
      <w:pPr>
        <w:spacing w:line="240" w:lineRule="atLeast"/>
        <w:ind w:left="3969"/>
        <w:jc w:val="right"/>
        <w:rPr>
          <w:rFonts w:ascii="Times New Roman" w:eastAsia="Calibri" w:hAnsi="Times New Roman" w:cs="Times New Roman"/>
          <w:b/>
          <w:sz w:val="20"/>
          <w:szCs w:val="20"/>
        </w:rPr>
      </w:pPr>
      <w:r w:rsidRPr="0036022C">
        <w:rPr>
          <w:rFonts w:ascii="Times New Roman" w:eastAsia="Calibri" w:hAnsi="Times New Roman" w:cs="Times New Roman"/>
          <w:b/>
          <w:sz w:val="20"/>
          <w:szCs w:val="20"/>
        </w:rPr>
        <w:t xml:space="preserve">  Приложение № 2</w:t>
      </w:r>
    </w:p>
    <w:p w:rsidR="00903B07" w:rsidRPr="0036022C" w:rsidRDefault="00903B07" w:rsidP="00903B07">
      <w:pPr>
        <w:spacing w:line="240" w:lineRule="atLeast"/>
        <w:ind w:left="3969"/>
        <w:jc w:val="right"/>
        <w:rPr>
          <w:rFonts w:ascii="Times New Roman" w:eastAsia="Calibri" w:hAnsi="Times New Roman" w:cs="Times New Roman"/>
          <w:b/>
          <w:sz w:val="20"/>
          <w:szCs w:val="20"/>
        </w:rPr>
      </w:pPr>
      <w:r w:rsidRPr="0036022C">
        <w:rPr>
          <w:rFonts w:ascii="Times New Roman" w:eastAsia="Calibri" w:hAnsi="Times New Roman" w:cs="Times New Roman"/>
          <w:b/>
          <w:sz w:val="20"/>
          <w:szCs w:val="20"/>
        </w:rPr>
        <w:t xml:space="preserve">                  к Положению о контроле АСО «АСП»</w:t>
      </w:r>
    </w:p>
    <w:p w:rsidR="00903B07" w:rsidRPr="0036022C" w:rsidRDefault="00903B07" w:rsidP="00903B07">
      <w:pPr>
        <w:autoSpaceDE w:val="0"/>
        <w:autoSpaceDN w:val="0"/>
        <w:adjustRightInd w:val="0"/>
        <w:jc w:val="both"/>
        <w:rPr>
          <w:rFonts w:ascii="Times New Roman" w:eastAsia="Times New Roman" w:hAnsi="Times New Roman" w:cs="Times New Roman"/>
          <w:sz w:val="28"/>
          <w:szCs w:val="28"/>
          <w:lang w:eastAsia="ru-RU"/>
        </w:rPr>
      </w:pPr>
    </w:p>
    <w:tbl>
      <w:tblPr>
        <w:tblW w:w="9302" w:type="dxa"/>
        <w:tblLook w:val="0000" w:firstRow="0" w:lastRow="0" w:firstColumn="0" w:lastColumn="0" w:noHBand="0" w:noVBand="0"/>
      </w:tblPr>
      <w:tblGrid>
        <w:gridCol w:w="2512"/>
        <w:gridCol w:w="6790"/>
      </w:tblGrid>
      <w:tr w:rsidR="00903B07" w:rsidRPr="00BF2564" w:rsidTr="00114B44">
        <w:trPr>
          <w:trHeight w:val="1335"/>
        </w:trPr>
        <w:tc>
          <w:tcPr>
            <w:tcW w:w="2512" w:type="dxa"/>
            <w:tcBorders>
              <w:bottom w:val="single" w:sz="4" w:space="0" w:color="000000"/>
            </w:tcBorders>
            <w:shd w:val="clear" w:color="auto" w:fill="auto"/>
            <w:vAlign w:val="center"/>
          </w:tcPr>
          <w:p w:rsidR="00903B07" w:rsidRPr="0036022C" w:rsidRDefault="00903B07" w:rsidP="00114B44">
            <w:pPr>
              <w:widowControl w:val="0"/>
              <w:suppressAutoHyphens/>
              <w:snapToGrid w:val="0"/>
              <w:spacing w:after="120" w:line="240" w:lineRule="auto"/>
              <w:ind w:left="-284"/>
              <w:jc w:val="center"/>
              <w:rPr>
                <w:rFonts w:ascii="Times New Roman" w:eastAsia="Lucida Sans Unicode" w:hAnsi="Times New Roman" w:cs="Times New Roman"/>
                <w:kern w:val="1"/>
                <w:sz w:val="24"/>
                <w:szCs w:val="24"/>
                <w:lang w:eastAsia="ar-SA"/>
              </w:rPr>
            </w:pPr>
            <w:r w:rsidRPr="0036022C">
              <w:rPr>
                <w:rFonts w:ascii="Times New Roman" w:eastAsia="Lucida Sans Unicode" w:hAnsi="Times New Roman" w:cs="Times New Roman"/>
                <w:noProof/>
                <w:kern w:val="1"/>
                <w:sz w:val="24"/>
                <w:szCs w:val="24"/>
                <w:lang w:eastAsia="ar-SA"/>
              </w:rPr>
              <w:drawing>
                <wp:inline distT="0" distB="0" distL="0" distR="0" wp14:anchorId="5B270E70" wp14:editId="0461BC34">
                  <wp:extent cx="1228725" cy="838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838200"/>
                          </a:xfrm>
                          <a:prstGeom prst="rect">
                            <a:avLst/>
                          </a:prstGeom>
                          <a:solidFill>
                            <a:srgbClr val="FFFFFF"/>
                          </a:solidFill>
                          <a:ln>
                            <a:noFill/>
                          </a:ln>
                        </pic:spPr>
                      </pic:pic>
                    </a:graphicData>
                  </a:graphic>
                </wp:inline>
              </w:drawing>
            </w:r>
          </w:p>
        </w:tc>
        <w:tc>
          <w:tcPr>
            <w:tcW w:w="6790" w:type="dxa"/>
            <w:tcBorders>
              <w:bottom w:val="single" w:sz="4" w:space="0" w:color="000000"/>
            </w:tcBorders>
            <w:shd w:val="clear" w:color="auto" w:fill="auto"/>
            <w:vAlign w:val="center"/>
          </w:tcPr>
          <w:p w:rsidR="00903B07" w:rsidRPr="0036022C" w:rsidRDefault="00903B07" w:rsidP="00114B44">
            <w:pPr>
              <w:widowControl w:val="0"/>
              <w:tabs>
                <w:tab w:val="left" w:pos="8918"/>
              </w:tabs>
              <w:suppressAutoHyphens/>
              <w:snapToGrid w:val="0"/>
              <w:spacing w:before="120" w:after="0" w:line="240" w:lineRule="auto"/>
              <w:ind w:left="-284"/>
              <w:jc w:val="center"/>
              <w:rPr>
                <w:rFonts w:ascii="Times New Roman" w:eastAsia="Lucida Sans Unicode" w:hAnsi="Times New Roman" w:cs="Times New Roman"/>
                <w:kern w:val="1"/>
                <w:sz w:val="24"/>
                <w:szCs w:val="24"/>
                <w:lang w:eastAsia="ar-SA"/>
              </w:rPr>
            </w:pPr>
            <w:r w:rsidRPr="0036022C">
              <w:rPr>
                <w:rFonts w:ascii="Times New Roman" w:eastAsia="Lucida Sans Unicode" w:hAnsi="Times New Roman" w:cs="Times New Roman"/>
                <w:kern w:val="1"/>
                <w:sz w:val="24"/>
                <w:szCs w:val="24"/>
                <w:lang w:eastAsia="ar-SA"/>
              </w:rPr>
              <w:t xml:space="preserve">Ассоциация Саморегулируемая организация </w:t>
            </w:r>
          </w:p>
          <w:p w:rsidR="00903B07" w:rsidRPr="0036022C" w:rsidRDefault="00903B07" w:rsidP="00114B44">
            <w:pPr>
              <w:widowControl w:val="0"/>
              <w:suppressAutoHyphens/>
              <w:spacing w:after="0" w:line="240" w:lineRule="auto"/>
              <w:ind w:left="-284"/>
              <w:jc w:val="center"/>
              <w:rPr>
                <w:rFonts w:ascii="Times New Roman" w:eastAsia="Lucida Sans Unicode" w:hAnsi="Times New Roman" w:cs="Times New Roman"/>
                <w:kern w:val="1"/>
                <w:sz w:val="24"/>
                <w:szCs w:val="24"/>
                <w:lang w:eastAsia="ar-SA"/>
              </w:rPr>
            </w:pPr>
            <w:r w:rsidRPr="0036022C">
              <w:rPr>
                <w:rFonts w:ascii="Times New Roman" w:eastAsia="Lucida Sans Unicode" w:hAnsi="Times New Roman" w:cs="Times New Roman"/>
                <w:kern w:val="1"/>
                <w:sz w:val="24"/>
                <w:szCs w:val="24"/>
                <w:lang w:eastAsia="ar-SA"/>
              </w:rPr>
              <w:t>«Альянс строителей Приморья»</w:t>
            </w:r>
          </w:p>
          <w:p w:rsidR="00903B07" w:rsidRPr="0036022C" w:rsidRDefault="00903B07" w:rsidP="00114B44">
            <w:pPr>
              <w:widowControl w:val="0"/>
              <w:suppressAutoHyphens/>
              <w:spacing w:after="0" w:line="240" w:lineRule="auto"/>
              <w:ind w:left="-284"/>
              <w:jc w:val="center"/>
              <w:rPr>
                <w:rFonts w:ascii="Times New Roman" w:eastAsia="Lucida Sans Unicode" w:hAnsi="Times New Roman" w:cs="Times New Roman"/>
                <w:kern w:val="1"/>
                <w:sz w:val="24"/>
                <w:szCs w:val="24"/>
                <w:lang w:eastAsia="ar-SA"/>
              </w:rPr>
            </w:pPr>
          </w:p>
          <w:p w:rsidR="00903B07" w:rsidRPr="0036022C" w:rsidRDefault="00903B07" w:rsidP="00114B44">
            <w:pPr>
              <w:widowControl w:val="0"/>
              <w:suppressAutoHyphens/>
              <w:spacing w:after="0" w:line="240" w:lineRule="auto"/>
              <w:ind w:left="-284"/>
              <w:jc w:val="center"/>
              <w:rPr>
                <w:rFonts w:ascii="Times New Roman" w:eastAsia="Lucida Sans Unicode" w:hAnsi="Times New Roman" w:cs="Times New Roman"/>
                <w:kern w:val="1"/>
                <w:sz w:val="24"/>
                <w:szCs w:val="24"/>
                <w:lang w:eastAsia="ar-SA"/>
              </w:rPr>
            </w:pPr>
            <w:r w:rsidRPr="0036022C">
              <w:rPr>
                <w:rFonts w:ascii="Times New Roman" w:eastAsia="Lucida Sans Unicode" w:hAnsi="Times New Roman" w:cs="Times New Roman"/>
                <w:kern w:val="1"/>
                <w:sz w:val="24"/>
                <w:szCs w:val="24"/>
                <w:lang w:eastAsia="ar-SA"/>
              </w:rPr>
              <w:t>690012, г. Владивосток, ул. Калинина, д. 42, офис 212.</w:t>
            </w:r>
          </w:p>
          <w:p w:rsidR="00903B07" w:rsidRPr="0036022C" w:rsidRDefault="00903B07" w:rsidP="00114B44">
            <w:pPr>
              <w:widowControl w:val="0"/>
              <w:suppressAutoHyphens/>
              <w:spacing w:after="0" w:line="240" w:lineRule="auto"/>
              <w:ind w:left="-284"/>
              <w:jc w:val="center"/>
              <w:rPr>
                <w:rFonts w:ascii="Times New Roman" w:eastAsia="Lucida Sans Unicode" w:hAnsi="Times New Roman" w:cs="Times New Roman"/>
                <w:kern w:val="1"/>
                <w:sz w:val="24"/>
                <w:szCs w:val="24"/>
                <w:lang w:eastAsia="ar-SA"/>
              </w:rPr>
            </w:pPr>
            <w:r w:rsidRPr="0036022C">
              <w:rPr>
                <w:rFonts w:ascii="Times New Roman" w:eastAsia="Lucida Sans Unicode" w:hAnsi="Times New Roman" w:cs="Times New Roman"/>
                <w:kern w:val="1"/>
                <w:sz w:val="24"/>
                <w:szCs w:val="24"/>
                <w:lang w:eastAsia="ar-SA"/>
              </w:rPr>
              <w:t>тел./факс: 8(423) 2429-924</w:t>
            </w:r>
          </w:p>
          <w:p w:rsidR="00903B07" w:rsidRPr="00670F84" w:rsidRDefault="00903B07" w:rsidP="00114B44">
            <w:pPr>
              <w:widowControl w:val="0"/>
              <w:suppressAutoHyphens/>
              <w:spacing w:after="0" w:line="240" w:lineRule="auto"/>
              <w:ind w:left="-284"/>
              <w:jc w:val="center"/>
              <w:rPr>
                <w:rFonts w:ascii="Times New Roman" w:eastAsia="Lucida Sans Unicode" w:hAnsi="Times New Roman" w:cs="Times New Roman"/>
                <w:kern w:val="1"/>
                <w:sz w:val="24"/>
                <w:szCs w:val="24"/>
                <w:lang w:eastAsia="ar-SA"/>
              </w:rPr>
            </w:pPr>
            <w:r w:rsidRPr="0036022C">
              <w:rPr>
                <w:rFonts w:ascii="Times New Roman" w:eastAsia="Lucida Sans Unicode" w:hAnsi="Times New Roman" w:cs="Times New Roman"/>
                <w:kern w:val="1"/>
                <w:sz w:val="24"/>
                <w:szCs w:val="24"/>
                <w:lang w:val="en-US" w:eastAsia="ar-SA"/>
              </w:rPr>
              <w:t>e</w:t>
            </w:r>
            <w:r w:rsidRPr="00670F84">
              <w:rPr>
                <w:rFonts w:ascii="Times New Roman" w:eastAsia="Lucida Sans Unicode" w:hAnsi="Times New Roman" w:cs="Times New Roman"/>
                <w:kern w:val="1"/>
                <w:sz w:val="24"/>
                <w:szCs w:val="24"/>
                <w:lang w:eastAsia="ar-SA"/>
              </w:rPr>
              <w:t>-</w:t>
            </w:r>
            <w:r w:rsidRPr="0036022C">
              <w:rPr>
                <w:rFonts w:ascii="Times New Roman" w:eastAsia="Lucida Sans Unicode" w:hAnsi="Times New Roman" w:cs="Times New Roman"/>
                <w:kern w:val="1"/>
                <w:sz w:val="24"/>
                <w:szCs w:val="24"/>
                <w:lang w:val="en-US" w:eastAsia="ar-SA"/>
              </w:rPr>
              <w:t>mail</w:t>
            </w:r>
            <w:r w:rsidRPr="00670F84">
              <w:rPr>
                <w:rFonts w:ascii="Times New Roman" w:eastAsia="Lucida Sans Unicode" w:hAnsi="Times New Roman" w:cs="Times New Roman"/>
                <w:kern w:val="1"/>
                <w:sz w:val="24"/>
                <w:szCs w:val="24"/>
                <w:lang w:eastAsia="ar-SA"/>
              </w:rPr>
              <w:t xml:space="preserve">: </w:t>
            </w:r>
            <w:hyperlink r:id="rId9" w:history="1">
              <w:r w:rsidRPr="0036022C">
                <w:rPr>
                  <w:rFonts w:ascii="Times New Roman" w:eastAsia="Lucida Sans Unicode" w:hAnsi="Times New Roman" w:cs="Times New Roman"/>
                  <w:color w:val="0000FF"/>
                  <w:kern w:val="1"/>
                  <w:sz w:val="24"/>
                  <w:szCs w:val="24"/>
                  <w:u w:val="single"/>
                  <w:lang w:val="en-US" w:eastAsia="ar-SA"/>
                </w:rPr>
                <w:t>office</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a</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s</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p</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org</w:t>
              </w:r>
            </w:hyperlink>
            <w:r w:rsidRPr="00670F84">
              <w:rPr>
                <w:rFonts w:ascii="Times New Roman" w:eastAsia="Lucida Sans Unicode" w:hAnsi="Times New Roman" w:cs="Times New Roman"/>
                <w:kern w:val="1"/>
                <w:sz w:val="24"/>
                <w:szCs w:val="24"/>
                <w:lang w:eastAsia="ar-SA"/>
              </w:rPr>
              <w:t xml:space="preserve">, </w:t>
            </w:r>
            <w:r w:rsidRPr="0036022C">
              <w:rPr>
                <w:rFonts w:ascii="Times New Roman" w:eastAsia="Lucida Sans Unicode" w:hAnsi="Times New Roman" w:cs="Times New Roman"/>
                <w:kern w:val="1"/>
                <w:sz w:val="24"/>
                <w:szCs w:val="24"/>
                <w:lang w:eastAsia="ar-SA"/>
              </w:rPr>
              <w:t>сайт</w:t>
            </w:r>
            <w:r w:rsidRPr="00670F84">
              <w:rPr>
                <w:rFonts w:ascii="Times New Roman" w:eastAsia="Lucida Sans Unicode" w:hAnsi="Times New Roman" w:cs="Times New Roman"/>
                <w:kern w:val="1"/>
                <w:sz w:val="24"/>
                <w:szCs w:val="24"/>
                <w:lang w:eastAsia="ar-SA"/>
              </w:rPr>
              <w:t xml:space="preserve">: </w:t>
            </w:r>
            <w:hyperlink r:id="rId10" w:history="1">
              <w:r w:rsidRPr="0036022C">
                <w:rPr>
                  <w:rFonts w:ascii="Times New Roman" w:eastAsia="Lucida Sans Unicode" w:hAnsi="Times New Roman" w:cs="Times New Roman"/>
                  <w:color w:val="0000FF"/>
                  <w:kern w:val="1"/>
                  <w:sz w:val="24"/>
                  <w:szCs w:val="24"/>
                  <w:u w:val="single"/>
                  <w:lang w:val="en-US" w:eastAsia="ar-SA"/>
                </w:rPr>
                <w:t>http</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www</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a</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s</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p</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org</w:t>
              </w:r>
            </w:hyperlink>
          </w:p>
        </w:tc>
      </w:tr>
    </w:tbl>
    <w:p w:rsidR="00903B07" w:rsidRPr="00670F84" w:rsidRDefault="00903B07" w:rsidP="00903B07">
      <w:pPr>
        <w:spacing w:line="240" w:lineRule="atLeast"/>
        <w:jc w:val="both"/>
        <w:rPr>
          <w:rFonts w:ascii="Times New Roman" w:hAnsi="Times New Roman" w:cs="Times New Roman"/>
          <w:sz w:val="28"/>
          <w:szCs w:val="28"/>
        </w:rPr>
      </w:pPr>
    </w:p>
    <w:p w:rsidR="00903B07" w:rsidRPr="0036022C" w:rsidRDefault="00903B07" w:rsidP="00903B07">
      <w:pPr>
        <w:spacing w:line="240" w:lineRule="atLeast"/>
        <w:jc w:val="center"/>
        <w:rPr>
          <w:rFonts w:ascii="Times New Roman" w:hAnsi="Times New Roman" w:cs="Times New Roman"/>
          <w:b/>
          <w:sz w:val="28"/>
          <w:szCs w:val="28"/>
        </w:rPr>
      </w:pPr>
      <w:r w:rsidRPr="0036022C">
        <w:rPr>
          <w:rFonts w:ascii="Times New Roman" w:hAnsi="Times New Roman" w:cs="Times New Roman"/>
          <w:b/>
          <w:sz w:val="28"/>
          <w:szCs w:val="28"/>
        </w:rPr>
        <w:t>Уведомление о проведении проверки</w:t>
      </w:r>
    </w:p>
    <w:p w:rsidR="00903B07" w:rsidRPr="0036022C" w:rsidRDefault="00903B07" w:rsidP="00903B07">
      <w:pPr>
        <w:spacing w:line="240" w:lineRule="atLeast"/>
        <w:rPr>
          <w:rFonts w:ascii="Times New Roman" w:hAnsi="Times New Roman" w:cs="Times New Roman"/>
          <w:b/>
          <w:sz w:val="28"/>
          <w:szCs w:val="28"/>
        </w:rPr>
      </w:pPr>
    </w:p>
    <w:p w:rsidR="00903B07" w:rsidRPr="0036022C" w:rsidRDefault="00903B07" w:rsidP="00903B07">
      <w:pPr>
        <w:spacing w:line="240" w:lineRule="atLeast"/>
        <w:rPr>
          <w:rFonts w:ascii="Times New Roman" w:hAnsi="Times New Roman" w:cs="Times New Roman"/>
          <w:sz w:val="28"/>
          <w:szCs w:val="28"/>
        </w:rPr>
      </w:pPr>
      <w:r w:rsidRPr="0036022C">
        <w:rPr>
          <w:rFonts w:ascii="Times New Roman" w:hAnsi="Times New Roman" w:cs="Times New Roman"/>
          <w:sz w:val="28"/>
          <w:szCs w:val="28"/>
        </w:rPr>
        <w:t>Настоящим уведомляем, что в соответствии с___________________________ __________________________________________________________________</w:t>
      </w:r>
    </w:p>
    <w:p w:rsidR="00903B07" w:rsidRPr="0036022C" w:rsidRDefault="00903B07" w:rsidP="00903B07">
      <w:pPr>
        <w:spacing w:line="240" w:lineRule="atLeast"/>
        <w:jc w:val="center"/>
        <w:rPr>
          <w:rFonts w:ascii="Times New Roman" w:hAnsi="Times New Roman" w:cs="Times New Roman"/>
          <w:sz w:val="28"/>
          <w:szCs w:val="28"/>
        </w:rPr>
      </w:pPr>
    </w:p>
    <w:p w:rsidR="00903B07" w:rsidRPr="0036022C" w:rsidRDefault="00903B07" w:rsidP="00903B07">
      <w:pPr>
        <w:spacing w:line="240" w:lineRule="atLeast"/>
        <w:rPr>
          <w:rFonts w:ascii="Times New Roman" w:hAnsi="Times New Roman" w:cs="Times New Roman"/>
          <w:sz w:val="28"/>
          <w:szCs w:val="28"/>
        </w:rPr>
      </w:pPr>
      <w:r w:rsidRPr="0036022C">
        <w:rPr>
          <w:rFonts w:ascii="Times New Roman" w:hAnsi="Times New Roman" w:cs="Times New Roman"/>
          <w:sz w:val="28"/>
          <w:szCs w:val="28"/>
        </w:rPr>
        <w:t xml:space="preserve">в отношении __________________________________________________                          </w:t>
      </w:r>
    </w:p>
    <w:p w:rsidR="00903B07" w:rsidRPr="0036022C" w:rsidRDefault="00903B07" w:rsidP="00903B07">
      <w:pPr>
        <w:spacing w:line="240" w:lineRule="atLeast"/>
        <w:rPr>
          <w:rFonts w:ascii="Times New Roman" w:hAnsi="Times New Roman" w:cs="Times New Roman"/>
          <w:sz w:val="28"/>
          <w:szCs w:val="28"/>
        </w:rPr>
      </w:pPr>
      <w:r w:rsidRPr="0036022C">
        <w:rPr>
          <w:rFonts w:ascii="Times New Roman" w:hAnsi="Times New Roman" w:cs="Times New Roman"/>
          <w:sz w:val="28"/>
          <w:szCs w:val="28"/>
        </w:rPr>
        <w:t xml:space="preserve">                                   (наименование проверяемой организации, ИНН)</w:t>
      </w:r>
    </w:p>
    <w:p w:rsidR="00903B07" w:rsidRPr="0036022C" w:rsidRDefault="00903B07" w:rsidP="00903B07">
      <w:pPr>
        <w:spacing w:line="240" w:lineRule="atLeast"/>
        <w:rPr>
          <w:rFonts w:ascii="Times New Roman" w:hAnsi="Times New Roman" w:cs="Times New Roman"/>
          <w:sz w:val="28"/>
          <w:szCs w:val="28"/>
        </w:rPr>
      </w:pPr>
    </w:p>
    <w:p w:rsidR="00903B07" w:rsidRPr="0036022C" w:rsidRDefault="00903B07" w:rsidP="00903B07">
      <w:pPr>
        <w:spacing w:line="240" w:lineRule="atLeast"/>
        <w:rPr>
          <w:rFonts w:ascii="Times New Roman" w:hAnsi="Times New Roman" w:cs="Times New Roman"/>
          <w:sz w:val="28"/>
          <w:szCs w:val="28"/>
        </w:rPr>
      </w:pPr>
      <w:r w:rsidRPr="0036022C">
        <w:rPr>
          <w:rFonts w:ascii="Times New Roman" w:hAnsi="Times New Roman" w:cs="Times New Roman"/>
          <w:sz w:val="28"/>
          <w:szCs w:val="28"/>
        </w:rPr>
        <w:t>уполномоченными представителями Контрольного комитета АСО «АСП»</w:t>
      </w:r>
    </w:p>
    <w:p w:rsidR="00903B07" w:rsidRPr="0036022C" w:rsidRDefault="00903B07" w:rsidP="00903B07">
      <w:pPr>
        <w:spacing w:line="240" w:lineRule="atLeast"/>
        <w:rPr>
          <w:rFonts w:ascii="Times New Roman" w:hAnsi="Times New Roman" w:cs="Times New Roman"/>
          <w:sz w:val="28"/>
          <w:szCs w:val="28"/>
        </w:rPr>
      </w:pPr>
      <w:r w:rsidRPr="0036022C">
        <w:rPr>
          <w:rFonts w:ascii="Times New Roman" w:hAnsi="Times New Roman" w:cs="Times New Roman"/>
          <w:sz w:val="28"/>
          <w:szCs w:val="28"/>
        </w:rPr>
        <w:t>__________________________________________________ /Ф.И.О./</w:t>
      </w:r>
    </w:p>
    <w:p w:rsidR="00903B07" w:rsidRPr="0036022C" w:rsidRDefault="00903B07" w:rsidP="00903B07">
      <w:pPr>
        <w:spacing w:line="240" w:lineRule="atLeast"/>
        <w:rPr>
          <w:rFonts w:ascii="Times New Roman" w:hAnsi="Times New Roman" w:cs="Times New Roman"/>
          <w:sz w:val="28"/>
          <w:szCs w:val="28"/>
        </w:rPr>
      </w:pPr>
      <w:r w:rsidRPr="0036022C">
        <w:rPr>
          <w:rFonts w:ascii="Times New Roman" w:hAnsi="Times New Roman" w:cs="Times New Roman"/>
          <w:sz w:val="28"/>
          <w:szCs w:val="28"/>
        </w:rPr>
        <w:t>__________________________________________________ /Ф.И.О./</w:t>
      </w:r>
    </w:p>
    <w:p w:rsidR="00903B07" w:rsidRPr="0036022C" w:rsidRDefault="00903B07" w:rsidP="00903B07">
      <w:pPr>
        <w:spacing w:line="240" w:lineRule="atLeast"/>
        <w:rPr>
          <w:rFonts w:ascii="Times New Roman" w:hAnsi="Times New Roman" w:cs="Times New Roman"/>
          <w:sz w:val="28"/>
          <w:szCs w:val="28"/>
        </w:rPr>
      </w:pPr>
    </w:p>
    <w:p w:rsidR="00903B07" w:rsidRPr="0036022C" w:rsidRDefault="00903B07" w:rsidP="00903B07">
      <w:pPr>
        <w:spacing w:line="240" w:lineRule="atLeast"/>
        <w:rPr>
          <w:rFonts w:ascii="Times New Roman" w:hAnsi="Times New Roman" w:cs="Times New Roman"/>
          <w:sz w:val="28"/>
          <w:szCs w:val="28"/>
        </w:rPr>
      </w:pPr>
      <w:r w:rsidRPr="0036022C">
        <w:rPr>
          <w:rFonts w:ascii="Times New Roman" w:hAnsi="Times New Roman" w:cs="Times New Roman"/>
          <w:sz w:val="28"/>
          <w:szCs w:val="28"/>
        </w:rPr>
        <w:t xml:space="preserve">будет проведена __________________________проверка Вашей организации.          </w:t>
      </w:r>
    </w:p>
    <w:p w:rsidR="00903B07" w:rsidRPr="0036022C" w:rsidRDefault="00903B07" w:rsidP="00903B07">
      <w:pPr>
        <w:spacing w:line="240" w:lineRule="atLeast"/>
        <w:rPr>
          <w:rFonts w:ascii="Times New Roman" w:hAnsi="Times New Roman" w:cs="Times New Roman"/>
          <w:sz w:val="24"/>
          <w:szCs w:val="24"/>
        </w:rPr>
      </w:pPr>
      <w:r w:rsidRPr="0036022C">
        <w:rPr>
          <w:rFonts w:ascii="Times New Roman" w:hAnsi="Times New Roman" w:cs="Times New Roman"/>
          <w:sz w:val="28"/>
          <w:szCs w:val="28"/>
        </w:rPr>
        <w:t xml:space="preserve">                                    </w:t>
      </w:r>
      <w:r w:rsidRPr="0036022C">
        <w:rPr>
          <w:rFonts w:ascii="Times New Roman" w:hAnsi="Times New Roman" w:cs="Times New Roman"/>
          <w:sz w:val="24"/>
          <w:szCs w:val="24"/>
        </w:rPr>
        <w:t xml:space="preserve">(вид и форма проверки) </w:t>
      </w:r>
    </w:p>
    <w:p w:rsidR="00903B07" w:rsidRPr="0036022C" w:rsidRDefault="00903B07" w:rsidP="00903B07">
      <w:pPr>
        <w:spacing w:line="240" w:lineRule="atLeast"/>
        <w:rPr>
          <w:rFonts w:ascii="Times New Roman" w:hAnsi="Times New Roman" w:cs="Times New Roman"/>
          <w:sz w:val="28"/>
          <w:szCs w:val="28"/>
        </w:rPr>
      </w:pPr>
    </w:p>
    <w:p w:rsidR="00903B07" w:rsidRPr="0036022C" w:rsidRDefault="00903B07" w:rsidP="00903B07">
      <w:pPr>
        <w:spacing w:line="240" w:lineRule="atLeast"/>
        <w:rPr>
          <w:rFonts w:ascii="Times New Roman" w:hAnsi="Times New Roman" w:cs="Times New Roman"/>
          <w:sz w:val="28"/>
          <w:szCs w:val="28"/>
        </w:rPr>
      </w:pPr>
      <w:r w:rsidRPr="0036022C">
        <w:rPr>
          <w:rFonts w:ascii="Times New Roman" w:hAnsi="Times New Roman" w:cs="Times New Roman"/>
          <w:sz w:val="28"/>
          <w:szCs w:val="28"/>
        </w:rPr>
        <w:t xml:space="preserve">Проверка будет проводиться с «__»_____20__г. по адресу:________________ __________________________________________________________________Предметом проверки является: _______________________________________ __________________________________________________________________          </w:t>
      </w:r>
    </w:p>
    <w:p w:rsidR="00903B07" w:rsidRPr="0036022C" w:rsidRDefault="00903B07" w:rsidP="00903B07">
      <w:pPr>
        <w:spacing w:line="240" w:lineRule="atLeast"/>
        <w:rPr>
          <w:rFonts w:ascii="Times New Roman" w:hAnsi="Times New Roman" w:cs="Times New Roman"/>
          <w:sz w:val="28"/>
          <w:szCs w:val="28"/>
        </w:rPr>
      </w:pPr>
      <w:r w:rsidRPr="0036022C">
        <w:rPr>
          <w:rFonts w:ascii="Times New Roman" w:hAnsi="Times New Roman" w:cs="Times New Roman"/>
          <w:sz w:val="28"/>
          <w:szCs w:val="28"/>
        </w:rPr>
        <w:t xml:space="preserve">                                                  </w:t>
      </w:r>
      <w:r w:rsidRPr="0036022C">
        <w:rPr>
          <w:rFonts w:ascii="Times New Roman" w:hAnsi="Times New Roman" w:cs="Times New Roman"/>
          <w:sz w:val="24"/>
          <w:szCs w:val="24"/>
        </w:rPr>
        <w:t>(предмет контроля)</w:t>
      </w:r>
      <w:r w:rsidRPr="0036022C">
        <w:rPr>
          <w:rFonts w:ascii="Times New Roman" w:hAnsi="Times New Roman" w:cs="Times New Roman"/>
          <w:sz w:val="28"/>
          <w:szCs w:val="28"/>
        </w:rPr>
        <w:t xml:space="preserve"> </w:t>
      </w:r>
    </w:p>
    <w:p w:rsidR="00903B07" w:rsidRPr="0036022C" w:rsidRDefault="00903B07" w:rsidP="00903B07">
      <w:pPr>
        <w:spacing w:line="240" w:lineRule="atLeast"/>
        <w:rPr>
          <w:rFonts w:ascii="Times New Roman" w:hAnsi="Times New Roman" w:cs="Times New Roman"/>
          <w:sz w:val="28"/>
          <w:szCs w:val="28"/>
        </w:rPr>
      </w:pPr>
    </w:p>
    <w:p w:rsidR="00903B07" w:rsidRPr="0036022C" w:rsidRDefault="00903B07" w:rsidP="00903B07">
      <w:pPr>
        <w:tabs>
          <w:tab w:val="left" w:pos="360"/>
        </w:tabs>
        <w:ind w:firstLine="399"/>
        <w:jc w:val="both"/>
        <w:rPr>
          <w:rFonts w:ascii="Times New Roman" w:eastAsia="Calibri" w:hAnsi="Times New Roman" w:cs="Times New Roman"/>
          <w:spacing w:val="-6"/>
          <w:sz w:val="28"/>
          <w:szCs w:val="28"/>
        </w:rPr>
      </w:pPr>
      <w:r w:rsidRPr="0036022C">
        <w:rPr>
          <w:rFonts w:ascii="Times New Roman" w:eastAsia="Calibri" w:hAnsi="Times New Roman" w:cs="Times New Roman"/>
          <w:spacing w:val="-6"/>
          <w:sz w:val="28"/>
          <w:szCs w:val="28"/>
        </w:rPr>
        <w:t>В срок до «___</w:t>
      </w:r>
      <w:proofErr w:type="gramStart"/>
      <w:r w:rsidRPr="0036022C">
        <w:rPr>
          <w:rFonts w:ascii="Times New Roman" w:eastAsia="Calibri" w:hAnsi="Times New Roman" w:cs="Times New Roman"/>
          <w:spacing w:val="-6"/>
          <w:sz w:val="28"/>
          <w:szCs w:val="28"/>
        </w:rPr>
        <w:t>_»_</w:t>
      </w:r>
      <w:proofErr w:type="gramEnd"/>
      <w:r w:rsidRPr="0036022C">
        <w:rPr>
          <w:rFonts w:ascii="Times New Roman" w:eastAsia="Calibri" w:hAnsi="Times New Roman" w:cs="Times New Roman"/>
          <w:spacing w:val="-6"/>
          <w:sz w:val="28"/>
          <w:szCs w:val="28"/>
        </w:rPr>
        <w:t xml:space="preserve">__________ 20__ г. прошу представить следующие необходимые документы и материалы, содержащие сведения, являющиеся предметом проверки: </w:t>
      </w:r>
      <w:r w:rsidRPr="0036022C">
        <w:rPr>
          <w:rFonts w:ascii="Times New Roman" w:eastAsia="Calibri" w:hAnsi="Times New Roman" w:cs="Times New Roman"/>
          <w:spacing w:val="-6"/>
          <w:sz w:val="28"/>
          <w:szCs w:val="28"/>
        </w:rPr>
        <w:cr/>
      </w:r>
    </w:p>
    <w:tbl>
      <w:tblPr>
        <w:tblW w:w="9351" w:type="dxa"/>
        <w:tblLook w:val="01E0" w:firstRow="1" w:lastRow="1" w:firstColumn="1" w:lastColumn="1" w:noHBand="0" w:noVBand="0"/>
      </w:tblPr>
      <w:tblGrid>
        <w:gridCol w:w="704"/>
        <w:gridCol w:w="6948"/>
        <w:gridCol w:w="1699"/>
      </w:tblGrid>
      <w:tr w:rsidR="00903B07" w:rsidRPr="0036022C" w:rsidTr="00903B07">
        <w:trPr>
          <w:trHeight w:val="494"/>
        </w:trPr>
        <w:tc>
          <w:tcPr>
            <w:tcW w:w="716" w:type="dxa"/>
            <w:tcBorders>
              <w:top w:val="single" w:sz="4" w:space="0" w:color="auto"/>
              <w:left w:val="single" w:sz="4" w:space="0" w:color="auto"/>
              <w:bottom w:val="single" w:sz="4" w:space="0" w:color="auto"/>
              <w:right w:val="single" w:sz="4" w:space="0" w:color="auto"/>
            </w:tcBorders>
          </w:tcPr>
          <w:p w:rsidR="00903B07" w:rsidRPr="0036022C" w:rsidRDefault="00903B07" w:rsidP="00114B44">
            <w:pPr>
              <w:tabs>
                <w:tab w:val="left" w:pos="360"/>
              </w:tabs>
              <w:spacing w:after="0" w:line="276" w:lineRule="auto"/>
              <w:jc w:val="center"/>
              <w:rPr>
                <w:rFonts w:ascii="Times New Roman" w:eastAsia="Calibri" w:hAnsi="Times New Roman" w:cs="Times New Roman"/>
                <w:sz w:val="28"/>
                <w:szCs w:val="28"/>
              </w:rPr>
            </w:pPr>
            <w:r w:rsidRPr="0036022C">
              <w:rPr>
                <w:rFonts w:ascii="Times New Roman" w:eastAsia="Calibri" w:hAnsi="Times New Roman" w:cs="Times New Roman"/>
                <w:sz w:val="28"/>
                <w:szCs w:val="28"/>
              </w:rPr>
              <w:t>№</w:t>
            </w:r>
          </w:p>
          <w:p w:rsidR="00903B07" w:rsidRPr="0036022C" w:rsidRDefault="00903B07" w:rsidP="00114B44">
            <w:pPr>
              <w:tabs>
                <w:tab w:val="left" w:pos="360"/>
              </w:tabs>
              <w:spacing w:after="0" w:line="276" w:lineRule="auto"/>
              <w:jc w:val="center"/>
              <w:rPr>
                <w:rFonts w:ascii="Times New Roman" w:eastAsia="Calibri" w:hAnsi="Times New Roman" w:cs="Times New Roman"/>
                <w:sz w:val="28"/>
                <w:szCs w:val="28"/>
              </w:rPr>
            </w:pPr>
            <w:r w:rsidRPr="0036022C">
              <w:rPr>
                <w:rFonts w:ascii="Times New Roman" w:eastAsia="Calibri" w:hAnsi="Times New Roman" w:cs="Times New Roman"/>
                <w:sz w:val="28"/>
                <w:szCs w:val="28"/>
              </w:rPr>
              <w:t>п/п</w:t>
            </w:r>
          </w:p>
        </w:tc>
        <w:tc>
          <w:tcPr>
            <w:tcW w:w="7487" w:type="dxa"/>
            <w:tcBorders>
              <w:top w:val="single" w:sz="4" w:space="0" w:color="auto"/>
              <w:left w:val="single" w:sz="4" w:space="0" w:color="auto"/>
              <w:bottom w:val="single" w:sz="4" w:space="0" w:color="auto"/>
              <w:right w:val="single" w:sz="4" w:space="0" w:color="auto"/>
            </w:tcBorders>
            <w:vAlign w:val="center"/>
          </w:tcPr>
          <w:p w:rsidR="00903B07" w:rsidRPr="0036022C" w:rsidRDefault="00903B07" w:rsidP="00114B44">
            <w:pPr>
              <w:tabs>
                <w:tab w:val="left" w:pos="120"/>
              </w:tabs>
              <w:spacing w:after="0" w:line="276" w:lineRule="auto"/>
              <w:ind w:right="-51"/>
              <w:jc w:val="center"/>
              <w:rPr>
                <w:rFonts w:ascii="Times New Roman" w:eastAsia="Calibri" w:hAnsi="Times New Roman" w:cs="Times New Roman"/>
                <w:sz w:val="28"/>
                <w:szCs w:val="28"/>
              </w:rPr>
            </w:pPr>
            <w:r w:rsidRPr="0036022C">
              <w:rPr>
                <w:rFonts w:ascii="Times New Roman" w:eastAsia="Calibri" w:hAnsi="Times New Roman" w:cs="Times New Roman"/>
                <w:sz w:val="28"/>
                <w:szCs w:val="28"/>
              </w:rPr>
              <w:t>Наименование документов</w:t>
            </w:r>
          </w:p>
        </w:tc>
        <w:tc>
          <w:tcPr>
            <w:tcW w:w="1148" w:type="dxa"/>
            <w:tcBorders>
              <w:top w:val="single" w:sz="4" w:space="0" w:color="auto"/>
              <w:left w:val="single" w:sz="4" w:space="0" w:color="auto"/>
              <w:bottom w:val="single" w:sz="4" w:space="0" w:color="auto"/>
              <w:right w:val="single" w:sz="4" w:space="0" w:color="auto"/>
            </w:tcBorders>
            <w:vAlign w:val="center"/>
          </w:tcPr>
          <w:p w:rsidR="00903B07" w:rsidRPr="0036022C" w:rsidRDefault="00903B07" w:rsidP="00114B44">
            <w:pPr>
              <w:tabs>
                <w:tab w:val="left" w:pos="360"/>
              </w:tabs>
              <w:spacing w:after="0" w:line="276" w:lineRule="auto"/>
              <w:jc w:val="center"/>
              <w:rPr>
                <w:rFonts w:ascii="Times New Roman" w:eastAsia="Calibri" w:hAnsi="Times New Roman" w:cs="Times New Roman"/>
                <w:sz w:val="28"/>
                <w:szCs w:val="28"/>
              </w:rPr>
            </w:pPr>
            <w:r w:rsidRPr="0036022C">
              <w:rPr>
                <w:rFonts w:ascii="Times New Roman" w:eastAsia="Calibri" w:hAnsi="Times New Roman" w:cs="Times New Roman"/>
                <w:sz w:val="28"/>
                <w:szCs w:val="28"/>
              </w:rPr>
              <w:t>Примечание</w:t>
            </w:r>
          </w:p>
        </w:tc>
      </w:tr>
      <w:tr w:rsidR="00903B07" w:rsidRPr="0036022C" w:rsidTr="00903B07">
        <w:trPr>
          <w:trHeight w:val="375"/>
        </w:trPr>
        <w:tc>
          <w:tcPr>
            <w:tcW w:w="716" w:type="dxa"/>
            <w:tcBorders>
              <w:top w:val="single" w:sz="4" w:space="0" w:color="auto"/>
              <w:left w:val="single" w:sz="4" w:space="0" w:color="auto"/>
              <w:bottom w:val="single" w:sz="4" w:space="0" w:color="auto"/>
              <w:right w:val="single" w:sz="4" w:space="0" w:color="auto"/>
            </w:tcBorders>
            <w:vAlign w:val="center"/>
          </w:tcPr>
          <w:p w:rsidR="00903B07" w:rsidRPr="0036022C" w:rsidRDefault="00903B07" w:rsidP="00114B44">
            <w:pPr>
              <w:tabs>
                <w:tab w:val="left" w:pos="360"/>
              </w:tabs>
              <w:spacing w:after="0" w:line="276" w:lineRule="auto"/>
              <w:jc w:val="center"/>
              <w:rPr>
                <w:rFonts w:ascii="Times New Roman" w:eastAsia="Calibri" w:hAnsi="Times New Roman" w:cs="Times New Roman"/>
                <w:sz w:val="28"/>
                <w:szCs w:val="28"/>
              </w:rPr>
            </w:pPr>
            <w:r w:rsidRPr="0036022C">
              <w:rPr>
                <w:rFonts w:ascii="Times New Roman" w:eastAsia="Calibri" w:hAnsi="Times New Roman" w:cs="Times New Roman"/>
                <w:sz w:val="28"/>
                <w:szCs w:val="28"/>
              </w:rPr>
              <w:t>1.</w:t>
            </w:r>
          </w:p>
        </w:tc>
        <w:tc>
          <w:tcPr>
            <w:tcW w:w="7487" w:type="dxa"/>
            <w:tcBorders>
              <w:top w:val="single" w:sz="4" w:space="0" w:color="auto"/>
              <w:left w:val="single" w:sz="4" w:space="0" w:color="auto"/>
              <w:bottom w:val="single" w:sz="4" w:space="0" w:color="auto"/>
              <w:right w:val="single" w:sz="4" w:space="0" w:color="auto"/>
            </w:tcBorders>
          </w:tcPr>
          <w:p w:rsidR="00903B07" w:rsidRPr="0036022C" w:rsidRDefault="00903B07" w:rsidP="00114B44">
            <w:pPr>
              <w:tabs>
                <w:tab w:val="left" w:pos="360"/>
              </w:tabs>
              <w:spacing w:after="0" w:line="276" w:lineRule="auto"/>
              <w:jc w:val="center"/>
              <w:rPr>
                <w:rFonts w:ascii="Times New Roman" w:eastAsia="Calibri" w:hAnsi="Times New Roman" w:cs="Times New Roman"/>
                <w:sz w:val="28"/>
                <w:szCs w:val="28"/>
              </w:rPr>
            </w:pPr>
          </w:p>
          <w:p w:rsidR="00903B07" w:rsidRPr="0036022C" w:rsidRDefault="00903B07" w:rsidP="00114B44">
            <w:pPr>
              <w:tabs>
                <w:tab w:val="left" w:pos="360"/>
              </w:tabs>
              <w:spacing w:after="0" w:line="276" w:lineRule="auto"/>
              <w:jc w:val="center"/>
              <w:rPr>
                <w:rFonts w:ascii="Times New Roman" w:eastAsia="Calibri"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903B07" w:rsidRPr="0036022C" w:rsidRDefault="00903B07" w:rsidP="00114B44">
            <w:pPr>
              <w:tabs>
                <w:tab w:val="left" w:pos="360"/>
              </w:tabs>
              <w:spacing w:after="0" w:line="276" w:lineRule="auto"/>
              <w:jc w:val="center"/>
              <w:rPr>
                <w:rFonts w:ascii="Times New Roman" w:eastAsia="Calibri" w:hAnsi="Times New Roman" w:cs="Times New Roman"/>
                <w:sz w:val="28"/>
                <w:szCs w:val="28"/>
              </w:rPr>
            </w:pPr>
          </w:p>
        </w:tc>
      </w:tr>
      <w:tr w:rsidR="00903B07" w:rsidRPr="0036022C" w:rsidTr="00903B07">
        <w:trPr>
          <w:trHeight w:val="494"/>
        </w:trPr>
        <w:tc>
          <w:tcPr>
            <w:tcW w:w="716" w:type="dxa"/>
            <w:tcBorders>
              <w:top w:val="single" w:sz="4" w:space="0" w:color="auto"/>
              <w:left w:val="single" w:sz="4" w:space="0" w:color="auto"/>
              <w:bottom w:val="single" w:sz="4" w:space="0" w:color="auto"/>
              <w:right w:val="single" w:sz="4" w:space="0" w:color="auto"/>
            </w:tcBorders>
            <w:vAlign w:val="center"/>
          </w:tcPr>
          <w:p w:rsidR="00903B07" w:rsidRPr="0036022C" w:rsidRDefault="00903B07" w:rsidP="00114B44">
            <w:pPr>
              <w:tabs>
                <w:tab w:val="left" w:pos="360"/>
              </w:tabs>
              <w:spacing w:after="0" w:line="276" w:lineRule="auto"/>
              <w:jc w:val="center"/>
              <w:rPr>
                <w:rFonts w:ascii="Times New Roman" w:eastAsia="Calibri" w:hAnsi="Times New Roman" w:cs="Times New Roman"/>
                <w:sz w:val="28"/>
                <w:szCs w:val="28"/>
              </w:rPr>
            </w:pPr>
            <w:r w:rsidRPr="0036022C">
              <w:rPr>
                <w:rFonts w:ascii="Times New Roman" w:eastAsia="Calibri" w:hAnsi="Times New Roman" w:cs="Times New Roman"/>
                <w:sz w:val="28"/>
                <w:szCs w:val="28"/>
              </w:rPr>
              <w:t>2.</w:t>
            </w:r>
          </w:p>
        </w:tc>
        <w:tc>
          <w:tcPr>
            <w:tcW w:w="7487" w:type="dxa"/>
            <w:tcBorders>
              <w:top w:val="single" w:sz="4" w:space="0" w:color="auto"/>
              <w:left w:val="single" w:sz="4" w:space="0" w:color="auto"/>
              <w:bottom w:val="single" w:sz="4" w:space="0" w:color="auto"/>
              <w:right w:val="single" w:sz="4" w:space="0" w:color="auto"/>
            </w:tcBorders>
          </w:tcPr>
          <w:p w:rsidR="00903B07" w:rsidRPr="0036022C" w:rsidRDefault="00903B07" w:rsidP="00114B44">
            <w:pPr>
              <w:tabs>
                <w:tab w:val="left" w:pos="360"/>
              </w:tabs>
              <w:spacing w:after="0" w:line="276" w:lineRule="auto"/>
              <w:jc w:val="both"/>
              <w:rPr>
                <w:rFonts w:ascii="Times New Roman" w:eastAsia="Calibri"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903B07" w:rsidRPr="0036022C" w:rsidRDefault="00903B07" w:rsidP="00114B44">
            <w:pPr>
              <w:tabs>
                <w:tab w:val="left" w:pos="360"/>
              </w:tabs>
              <w:spacing w:after="0" w:line="276" w:lineRule="auto"/>
              <w:jc w:val="both"/>
              <w:rPr>
                <w:rFonts w:ascii="Times New Roman" w:eastAsia="Calibri" w:hAnsi="Times New Roman" w:cs="Times New Roman"/>
                <w:sz w:val="28"/>
                <w:szCs w:val="28"/>
              </w:rPr>
            </w:pPr>
          </w:p>
        </w:tc>
      </w:tr>
      <w:tr w:rsidR="00903B07" w:rsidRPr="0036022C" w:rsidTr="00903B07">
        <w:trPr>
          <w:trHeight w:val="494"/>
        </w:trPr>
        <w:tc>
          <w:tcPr>
            <w:tcW w:w="716" w:type="dxa"/>
            <w:tcBorders>
              <w:top w:val="single" w:sz="4" w:space="0" w:color="auto"/>
              <w:left w:val="single" w:sz="4" w:space="0" w:color="auto"/>
              <w:bottom w:val="single" w:sz="4" w:space="0" w:color="auto"/>
              <w:right w:val="single" w:sz="4" w:space="0" w:color="auto"/>
            </w:tcBorders>
            <w:vAlign w:val="center"/>
          </w:tcPr>
          <w:p w:rsidR="00903B07" w:rsidRPr="0036022C" w:rsidRDefault="00903B07" w:rsidP="00114B44">
            <w:pPr>
              <w:tabs>
                <w:tab w:val="left" w:pos="360"/>
              </w:tabs>
              <w:spacing w:after="0" w:line="276" w:lineRule="auto"/>
              <w:jc w:val="center"/>
              <w:rPr>
                <w:rFonts w:ascii="Times New Roman" w:eastAsia="Calibri" w:hAnsi="Times New Roman" w:cs="Times New Roman"/>
                <w:sz w:val="28"/>
                <w:szCs w:val="28"/>
              </w:rPr>
            </w:pPr>
            <w:r w:rsidRPr="0036022C">
              <w:rPr>
                <w:rFonts w:ascii="Times New Roman" w:eastAsia="Calibri" w:hAnsi="Times New Roman" w:cs="Times New Roman"/>
                <w:sz w:val="28"/>
                <w:szCs w:val="28"/>
              </w:rPr>
              <w:t>3.</w:t>
            </w:r>
          </w:p>
        </w:tc>
        <w:tc>
          <w:tcPr>
            <w:tcW w:w="7487" w:type="dxa"/>
            <w:tcBorders>
              <w:top w:val="single" w:sz="4" w:space="0" w:color="auto"/>
              <w:left w:val="single" w:sz="4" w:space="0" w:color="auto"/>
              <w:bottom w:val="single" w:sz="4" w:space="0" w:color="auto"/>
              <w:right w:val="single" w:sz="4" w:space="0" w:color="auto"/>
            </w:tcBorders>
          </w:tcPr>
          <w:p w:rsidR="00903B07" w:rsidRPr="0036022C" w:rsidRDefault="00903B07" w:rsidP="00114B44">
            <w:pPr>
              <w:tabs>
                <w:tab w:val="left" w:pos="360"/>
              </w:tabs>
              <w:spacing w:after="0" w:line="276" w:lineRule="auto"/>
              <w:jc w:val="both"/>
              <w:rPr>
                <w:rFonts w:ascii="Times New Roman" w:eastAsia="Calibri"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903B07" w:rsidRPr="0036022C" w:rsidRDefault="00903B07" w:rsidP="00114B44">
            <w:pPr>
              <w:tabs>
                <w:tab w:val="left" w:pos="360"/>
              </w:tabs>
              <w:spacing w:after="0" w:line="276" w:lineRule="auto"/>
              <w:jc w:val="both"/>
              <w:rPr>
                <w:rFonts w:ascii="Times New Roman" w:eastAsia="Calibri" w:hAnsi="Times New Roman" w:cs="Times New Roman"/>
                <w:sz w:val="28"/>
                <w:szCs w:val="28"/>
              </w:rPr>
            </w:pPr>
          </w:p>
        </w:tc>
      </w:tr>
    </w:tbl>
    <w:p w:rsidR="00903B07" w:rsidRPr="0036022C" w:rsidRDefault="00903B07" w:rsidP="00903B07">
      <w:pPr>
        <w:spacing w:line="240" w:lineRule="atLeast"/>
        <w:rPr>
          <w:rFonts w:ascii="Times New Roman" w:hAnsi="Times New Roman" w:cs="Times New Roman"/>
          <w:sz w:val="28"/>
          <w:szCs w:val="28"/>
        </w:rPr>
      </w:pPr>
    </w:p>
    <w:p w:rsidR="00903B07" w:rsidRPr="0036022C" w:rsidRDefault="00903B07" w:rsidP="00903B07">
      <w:pPr>
        <w:spacing w:line="240" w:lineRule="atLeast"/>
        <w:jc w:val="both"/>
        <w:rPr>
          <w:rFonts w:ascii="Times New Roman" w:hAnsi="Times New Roman" w:cs="Times New Roman"/>
          <w:sz w:val="26"/>
          <w:szCs w:val="26"/>
        </w:rPr>
      </w:pPr>
      <w:r w:rsidRPr="0036022C">
        <w:rPr>
          <w:rFonts w:ascii="Times New Roman" w:hAnsi="Times New Roman" w:cs="Times New Roman"/>
          <w:sz w:val="26"/>
          <w:szCs w:val="26"/>
        </w:rPr>
        <w:t xml:space="preserve">В соответствии с требованиями ч. 7 ст. 9 Федерального закона от 01.12.2007 № 315- ФЗ «О саморегулируемых организациях» и п.5.2. Положения о контроле за деятельностью своих членов в части соблюдения ими требований, стандартов и правил Ассоциации, условий членства в Ассоциации, в целях содействия в проведении проверки прошу Вас: </w:t>
      </w:r>
    </w:p>
    <w:p w:rsidR="00903B07" w:rsidRPr="0036022C" w:rsidRDefault="00903B07" w:rsidP="00903B07">
      <w:pPr>
        <w:spacing w:line="240" w:lineRule="atLeast"/>
        <w:jc w:val="both"/>
        <w:rPr>
          <w:rFonts w:ascii="Times New Roman" w:hAnsi="Times New Roman" w:cs="Times New Roman"/>
          <w:sz w:val="26"/>
          <w:szCs w:val="26"/>
        </w:rPr>
      </w:pPr>
      <w:r w:rsidRPr="0036022C">
        <w:rPr>
          <w:rFonts w:ascii="Times New Roman" w:hAnsi="Times New Roman" w:cs="Times New Roman"/>
          <w:sz w:val="26"/>
          <w:szCs w:val="26"/>
        </w:rPr>
        <w:t xml:space="preserve"> подготовить документы и материалы, подлежащие проверке; </w:t>
      </w:r>
    </w:p>
    <w:p w:rsidR="00903B07" w:rsidRPr="0036022C" w:rsidRDefault="00903B07" w:rsidP="00903B07">
      <w:pPr>
        <w:spacing w:line="240" w:lineRule="atLeast"/>
        <w:jc w:val="both"/>
        <w:rPr>
          <w:rFonts w:ascii="Times New Roman" w:hAnsi="Times New Roman" w:cs="Times New Roman"/>
          <w:sz w:val="26"/>
          <w:szCs w:val="26"/>
        </w:rPr>
      </w:pPr>
      <w:r w:rsidRPr="0036022C">
        <w:rPr>
          <w:rFonts w:ascii="Times New Roman" w:hAnsi="Times New Roman" w:cs="Times New Roman"/>
          <w:sz w:val="26"/>
          <w:szCs w:val="26"/>
        </w:rPr>
        <w:t xml:space="preserve"> провести организационные мероприятия, необходимые для обеспечения беспрепятственного доступа в здания и другие служебные помещения;</w:t>
      </w:r>
    </w:p>
    <w:p w:rsidR="00903B07" w:rsidRPr="0036022C" w:rsidRDefault="00903B07" w:rsidP="00903B07">
      <w:pPr>
        <w:spacing w:line="240" w:lineRule="atLeast"/>
        <w:jc w:val="both"/>
        <w:rPr>
          <w:rFonts w:ascii="Times New Roman" w:hAnsi="Times New Roman" w:cs="Times New Roman"/>
          <w:sz w:val="26"/>
          <w:szCs w:val="26"/>
        </w:rPr>
      </w:pPr>
      <w:r w:rsidRPr="0036022C">
        <w:rPr>
          <w:rFonts w:ascii="Times New Roman" w:hAnsi="Times New Roman" w:cs="Times New Roman"/>
          <w:sz w:val="26"/>
          <w:szCs w:val="26"/>
        </w:rPr>
        <w:t xml:space="preserve"> выделить отдельное служебное помещение для лиц, уполномоченных на проведение проверки, оборудовав его организационно-техническими средствами. </w:t>
      </w:r>
    </w:p>
    <w:p w:rsidR="00903B07" w:rsidRPr="0036022C" w:rsidRDefault="00903B07" w:rsidP="00903B07">
      <w:pPr>
        <w:spacing w:line="240" w:lineRule="atLeast"/>
        <w:rPr>
          <w:rFonts w:ascii="Times New Roman" w:hAnsi="Times New Roman" w:cs="Times New Roman"/>
          <w:sz w:val="26"/>
          <w:szCs w:val="26"/>
        </w:rPr>
      </w:pPr>
      <w:r w:rsidRPr="0036022C">
        <w:rPr>
          <w:rFonts w:ascii="Times New Roman" w:hAnsi="Times New Roman" w:cs="Times New Roman"/>
          <w:sz w:val="26"/>
          <w:szCs w:val="26"/>
        </w:rPr>
        <w:t>Приложения:</w:t>
      </w:r>
    </w:p>
    <w:p w:rsidR="00903B07" w:rsidRPr="0036022C" w:rsidRDefault="00903B07" w:rsidP="00903B07">
      <w:pPr>
        <w:spacing w:line="240" w:lineRule="atLeast"/>
        <w:rPr>
          <w:rFonts w:ascii="Times New Roman" w:hAnsi="Times New Roman" w:cs="Times New Roman"/>
          <w:sz w:val="26"/>
          <w:szCs w:val="26"/>
        </w:rPr>
      </w:pPr>
      <w:r w:rsidRPr="0036022C">
        <w:rPr>
          <w:rFonts w:ascii="Times New Roman" w:hAnsi="Times New Roman" w:cs="Times New Roman"/>
          <w:sz w:val="26"/>
          <w:szCs w:val="26"/>
        </w:rPr>
        <w:t xml:space="preserve"> 1. копия приказа о проведении проверки;</w:t>
      </w:r>
    </w:p>
    <w:p w:rsidR="00903B07" w:rsidRPr="0036022C" w:rsidRDefault="00903B07" w:rsidP="00903B07">
      <w:pPr>
        <w:spacing w:line="240" w:lineRule="atLeast"/>
        <w:rPr>
          <w:rFonts w:ascii="Times New Roman" w:hAnsi="Times New Roman" w:cs="Times New Roman"/>
          <w:sz w:val="26"/>
          <w:szCs w:val="26"/>
        </w:rPr>
      </w:pPr>
      <w:r w:rsidRPr="0036022C">
        <w:rPr>
          <w:rFonts w:ascii="Times New Roman" w:hAnsi="Times New Roman" w:cs="Times New Roman"/>
          <w:sz w:val="26"/>
          <w:szCs w:val="26"/>
        </w:rPr>
        <w:t xml:space="preserve"> 2. запрос о предоставлении сведений и документов.</w:t>
      </w:r>
    </w:p>
    <w:p w:rsidR="00903B07" w:rsidRDefault="00903B07" w:rsidP="00903B07">
      <w:pPr>
        <w:spacing w:line="240" w:lineRule="atLeast"/>
        <w:rPr>
          <w:rFonts w:ascii="Times New Roman" w:hAnsi="Times New Roman" w:cs="Times New Roman"/>
          <w:i/>
          <w:sz w:val="24"/>
          <w:szCs w:val="24"/>
        </w:rPr>
      </w:pPr>
      <w:r w:rsidRPr="0036022C">
        <w:rPr>
          <w:rFonts w:ascii="Times New Roman" w:hAnsi="Times New Roman" w:cs="Times New Roman"/>
          <w:sz w:val="28"/>
          <w:szCs w:val="28"/>
        </w:rPr>
        <w:t>Председатель контрольного комитета</w:t>
      </w:r>
      <w:r w:rsidRPr="0036022C">
        <w:rPr>
          <w:rFonts w:ascii="Times New Roman" w:hAnsi="Times New Roman" w:cs="Times New Roman"/>
          <w:i/>
          <w:sz w:val="24"/>
          <w:szCs w:val="24"/>
        </w:rPr>
        <w:t xml:space="preserve">          Подпись                              /Ф.И.О./</w:t>
      </w:r>
    </w:p>
    <w:p w:rsidR="00903B07" w:rsidRPr="0036022C" w:rsidRDefault="00903B07" w:rsidP="00903B07">
      <w:pPr>
        <w:spacing w:line="240" w:lineRule="atLeast"/>
        <w:ind w:left="3969"/>
        <w:rPr>
          <w:rFonts w:ascii="Times New Roman" w:eastAsia="Calibri" w:hAnsi="Times New Roman" w:cs="Times New Roman"/>
          <w:b/>
          <w:sz w:val="20"/>
          <w:szCs w:val="20"/>
        </w:rPr>
      </w:pPr>
      <w:r w:rsidRPr="0036022C">
        <w:rPr>
          <w:rFonts w:ascii="Times New Roman" w:eastAsia="Calibri" w:hAnsi="Times New Roman" w:cs="Times New Roman"/>
          <w:b/>
          <w:sz w:val="20"/>
          <w:szCs w:val="20"/>
        </w:rPr>
        <w:t xml:space="preserve">            </w:t>
      </w:r>
    </w:p>
    <w:p w:rsidR="00903B07" w:rsidRPr="0036022C" w:rsidRDefault="00903B07" w:rsidP="00903B07">
      <w:pPr>
        <w:spacing w:line="240" w:lineRule="atLeast"/>
        <w:ind w:left="3969"/>
        <w:rPr>
          <w:rFonts w:ascii="Times New Roman" w:eastAsia="Calibri" w:hAnsi="Times New Roman" w:cs="Times New Roman"/>
          <w:b/>
          <w:sz w:val="20"/>
          <w:szCs w:val="20"/>
        </w:rPr>
      </w:pPr>
      <w:r w:rsidRPr="0036022C">
        <w:rPr>
          <w:rFonts w:ascii="Times New Roman" w:eastAsia="Calibri" w:hAnsi="Times New Roman" w:cs="Times New Roman"/>
          <w:b/>
          <w:sz w:val="20"/>
          <w:szCs w:val="20"/>
        </w:rPr>
        <w:t xml:space="preserve">               </w:t>
      </w:r>
    </w:p>
    <w:p w:rsidR="00903B07" w:rsidRPr="0036022C" w:rsidRDefault="00903B07" w:rsidP="00903B07">
      <w:pPr>
        <w:spacing w:line="240" w:lineRule="atLeast"/>
        <w:ind w:left="3969"/>
        <w:rPr>
          <w:rFonts w:ascii="Times New Roman" w:eastAsia="Calibri" w:hAnsi="Times New Roman" w:cs="Times New Roman"/>
          <w:b/>
          <w:sz w:val="20"/>
          <w:szCs w:val="20"/>
        </w:rPr>
      </w:pPr>
    </w:p>
    <w:p w:rsidR="00903B07" w:rsidRPr="0036022C" w:rsidRDefault="00903B07" w:rsidP="00903B07">
      <w:pPr>
        <w:spacing w:line="240" w:lineRule="atLeast"/>
        <w:ind w:left="3969"/>
        <w:rPr>
          <w:rFonts w:ascii="Times New Roman" w:eastAsia="Calibri" w:hAnsi="Times New Roman" w:cs="Times New Roman"/>
          <w:b/>
          <w:sz w:val="20"/>
          <w:szCs w:val="20"/>
        </w:rPr>
      </w:pPr>
    </w:p>
    <w:p w:rsidR="00903B07" w:rsidRPr="0036022C" w:rsidRDefault="00903B07" w:rsidP="00903B07">
      <w:pPr>
        <w:spacing w:line="240" w:lineRule="atLeast"/>
        <w:ind w:left="3969"/>
        <w:rPr>
          <w:rFonts w:ascii="Times New Roman" w:eastAsia="Calibri" w:hAnsi="Times New Roman" w:cs="Times New Roman"/>
          <w:b/>
          <w:sz w:val="20"/>
          <w:szCs w:val="20"/>
        </w:rPr>
      </w:pPr>
    </w:p>
    <w:p w:rsidR="00903B07" w:rsidRPr="0036022C" w:rsidRDefault="00903B07" w:rsidP="00903B07">
      <w:pPr>
        <w:spacing w:line="240" w:lineRule="atLeast"/>
        <w:ind w:left="3969"/>
        <w:rPr>
          <w:rFonts w:ascii="Times New Roman" w:eastAsia="Calibri" w:hAnsi="Times New Roman" w:cs="Times New Roman"/>
          <w:b/>
          <w:sz w:val="20"/>
          <w:szCs w:val="20"/>
        </w:rPr>
      </w:pPr>
    </w:p>
    <w:p w:rsidR="00903B07" w:rsidRPr="0036022C" w:rsidRDefault="00903B07" w:rsidP="00903B07">
      <w:pPr>
        <w:spacing w:line="240" w:lineRule="atLeast"/>
        <w:ind w:left="3969"/>
        <w:rPr>
          <w:rFonts w:ascii="Times New Roman" w:eastAsia="Calibri" w:hAnsi="Times New Roman" w:cs="Times New Roman"/>
          <w:b/>
          <w:sz w:val="20"/>
          <w:szCs w:val="20"/>
        </w:rPr>
      </w:pPr>
    </w:p>
    <w:p w:rsidR="00903B07" w:rsidRPr="0036022C" w:rsidRDefault="00903B07" w:rsidP="00903B07">
      <w:pPr>
        <w:spacing w:line="240" w:lineRule="atLeast"/>
        <w:ind w:left="3969"/>
        <w:rPr>
          <w:rFonts w:ascii="Times New Roman" w:eastAsia="Calibri" w:hAnsi="Times New Roman" w:cs="Times New Roman"/>
          <w:b/>
          <w:sz w:val="20"/>
          <w:szCs w:val="20"/>
        </w:rPr>
      </w:pPr>
    </w:p>
    <w:p w:rsidR="00903B07" w:rsidRPr="0036022C" w:rsidRDefault="00903B07" w:rsidP="00903B07">
      <w:pPr>
        <w:spacing w:line="240" w:lineRule="atLeast"/>
        <w:ind w:left="3969"/>
        <w:rPr>
          <w:rFonts w:ascii="Times New Roman" w:eastAsia="Calibri" w:hAnsi="Times New Roman" w:cs="Times New Roman"/>
          <w:b/>
          <w:sz w:val="20"/>
          <w:szCs w:val="20"/>
        </w:rPr>
      </w:pPr>
    </w:p>
    <w:p w:rsidR="00903B07" w:rsidRPr="0036022C" w:rsidRDefault="00903B07" w:rsidP="00903B07">
      <w:pPr>
        <w:spacing w:line="240" w:lineRule="atLeast"/>
        <w:ind w:left="3969"/>
        <w:rPr>
          <w:rFonts w:ascii="Times New Roman" w:eastAsia="Calibri" w:hAnsi="Times New Roman" w:cs="Times New Roman"/>
          <w:b/>
          <w:sz w:val="20"/>
          <w:szCs w:val="20"/>
        </w:rPr>
      </w:pPr>
    </w:p>
    <w:p w:rsidR="00903B07" w:rsidRPr="0036022C" w:rsidRDefault="00903B07" w:rsidP="00903B07">
      <w:pPr>
        <w:spacing w:line="240" w:lineRule="atLeast"/>
        <w:ind w:left="3969"/>
        <w:rPr>
          <w:rFonts w:ascii="Times New Roman" w:eastAsia="Calibri" w:hAnsi="Times New Roman" w:cs="Times New Roman"/>
          <w:b/>
          <w:sz w:val="20"/>
          <w:szCs w:val="20"/>
        </w:rPr>
      </w:pPr>
    </w:p>
    <w:p w:rsidR="00903B07" w:rsidRPr="0036022C" w:rsidRDefault="00903B07" w:rsidP="00903B07">
      <w:pPr>
        <w:spacing w:line="240" w:lineRule="atLeast"/>
        <w:ind w:left="3969"/>
        <w:rPr>
          <w:rFonts w:ascii="Times New Roman" w:eastAsia="Calibri" w:hAnsi="Times New Roman" w:cs="Times New Roman"/>
          <w:b/>
          <w:sz w:val="20"/>
          <w:szCs w:val="20"/>
        </w:rPr>
      </w:pPr>
    </w:p>
    <w:p w:rsidR="00903B07" w:rsidRPr="0036022C" w:rsidRDefault="00903B07" w:rsidP="00903B07">
      <w:pPr>
        <w:spacing w:line="240" w:lineRule="atLeast"/>
        <w:ind w:left="3969"/>
        <w:rPr>
          <w:rFonts w:ascii="Times New Roman" w:eastAsia="Calibri" w:hAnsi="Times New Roman" w:cs="Times New Roman"/>
          <w:b/>
          <w:sz w:val="20"/>
          <w:szCs w:val="20"/>
        </w:rPr>
      </w:pPr>
    </w:p>
    <w:p w:rsidR="00ED32F0" w:rsidRDefault="00ED32F0" w:rsidP="00903B07">
      <w:pPr>
        <w:spacing w:line="240" w:lineRule="atLeast"/>
        <w:ind w:left="3969"/>
        <w:jc w:val="right"/>
        <w:rPr>
          <w:rFonts w:ascii="Times New Roman" w:eastAsia="Calibri" w:hAnsi="Times New Roman" w:cs="Times New Roman"/>
          <w:b/>
          <w:sz w:val="20"/>
          <w:szCs w:val="20"/>
        </w:rPr>
      </w:pPr>
    </w:p>
    <w:p w:rsidR="00ED32F0" w:rsidRDefault="00ED32F0" w:rsidP="00903B07">
      <w:pPr>
        <w:spacing w:line="240" w:lineRule="atLeast"/>
        <w:ind w:left="3969"/>
        <w:jc w:val="right"/>
        <w:rPr>
          <w:rFonts w:ascii="Times New Roman" w:eastAsia="Calibri" w:hAnsi="Times New Roman" w:cs="Times New Roman"/>
          <w:b/>
          <w:sz w:val="20"/>
          <w:szCs w:val="20"/>
        </w:rPr>
      </w:pPr>
    </w:p>
    <w:p w:rsidR="00903B07" w:rsidRPr="0036022C" w:rsidRDefault="00903B07" w:rsidP="00903B07">
      <w:pPr>
        <w:spacing w:line="240" w:lineRule="atLeast"/>
        <w:ind w:left="3969"/>
        <w:jc w:val="right"/>
        <w:rPr>
          <w:rFonts w:ascii="Times New Roman" w:eastAsia="Calibri" w:hAnsi="Times New Roman" w:cs="Times New Roman"/>
          <w:b/>
          <w:sz w:val="20"/>
          <w:szCs w:val="20"/>
        </w:rPr>
      </w:pPr>
      <w:r w:rsidRPr="0036022C">
        <w:rPr>
          <w:rFonts w:ascii="Times New Roman" w:eastAsia="Calibri" w:hAnsi="Times New Roman" w:cs="Times New Roman"/>
          <w:b/>
          <w:sz w:val="20"/>
          <w:szCs w:val="20"/>
        </w:rPr>
        <w:t xml:space="preserve">   Приложение № 3</w:t>
      </w:r>
    </w:p>
    <w:p w:rsidR="00903B07" w:rsidRPr="0036022C" w:rsidRDefault="00903B07" w:rsidP="00903B07">
      <w:pPr>
        <w:spacing w:line="240" w:lineRule="atLeast"/>
        <w:ind w:left="3969"/>
        <w:jc w:val="right"/>
        <w:rPr>
          <w:rFonts w:ascii="Times New Roman" w:eastAsia="Calibri" w:hAnsi="Times New Roman" w:cs="Times New Roman"/>
          <w:b/>
          <w:sz w:val="20"/>
          <w:szCs w:val="20"/>
        </w:rPr>
      </w:pPr>
      <w:r w:rsidRPr="0036022C">
        <w:rPr>
          <w:rFonts w:ascii="Times New Roman" w:eastAsia="Calibri" w:hAnsi="Times New Roman" w:cs="Times New Roman"/>
          <w:b/>
          <w:sz w:val="20"/>
          <w:szCs w:val="20"/>
        </w:rPr>
        <w:t xml:space="preserve">                  к Положению о контроле АСО «АСП»</w:t>
      </w:r>
    </w:p>
    <w:p w:rsidR="00903B07" w:rsidRPr="0036022C" w:rsidRDefault="00903B07" w:rsidP="00903B07">
      <w:pPr>
        <w:autoSpaceDE w:val="0"/>
        <w:autoSpaceDN w:val="0"/>
        <w:adjustRightInd w:val="0"/>
        <w:jc w:val="both"/>
        <w:rPr>
          <w:rFonts w:ascii="Times New Roman" w:eastAsia="Times New Roman" w:hAnsi="Times New Roman" w:cs="Times New Roman"/>
          <w:sz w:val="28"/>
          <w:szCs w:val="28"/>
          <w:lang w:eastAsia="ru-RU"/>
        </w:rPr>
      </w:pPr>
    </w:p>
    <w:tbl>
      <w:tblPr>
        <w:tblW w:w="9889" w:type="dxa"/>
        <w:tblLook w:val="0000" w:firstRow="0" w:lastRow="0" w:firstColumn="0" w:lastColumn="0" w:noHBand="0" w:noVBand="0"/>
      </w:tblPr>
      <w:tblGrid>
        <w:gridCol w:w="2671"/>
        <w:gridCol w:w="7218"/>
      </w:tblGrid>
      <w:tr w:rsidR="00903B07" w:rsidRPr="00BF2564" w:rsidTr="00114B44">
        <w:trPr>
          <w:trHeight w:val="1560"/>
        </w:trPr>
        <w:tc>
          <w:tcPr>
            <w:tcW w:w="2671" w:type="dxa"/>
            <w:tcBorders>
              <w:bottom w:val="single" w:sz="4" w:space="0" w:color="000000"/>
            </w:tcBorders>
            <w:shd w:val="clear" w:color="auto" w:fill="auto"/>
            <w:vAlign w:val="center"/>
          </w:tcPr>
          <w:p w:rsidR="00903B07" w:rsidRPr="0036022C" w:rsidRDefault="00903B07" w:rsidP="00114B44">
            <w:pPr>
              <w:widowControl w:val="0"/>
              <w:suppressAutoHyphens/>
              <w:snapToGrid w:val="0"/>
              <w:spacing w:after="120" w:line="240" w:lineRule="auto"/>
              <w:ind w:left="-284"/>
              <w:jc w:val="center"/>
              <w:rPr>
                <w:rFonts w:ascii="Times New Roman" w:eastAsia="Lucida Sans Unicode" w:hAnsi="Times New Roman" w:cs="Times New Roman"/>
                <w:kern w:val="1"/>
                <w:sz w:val="28"/>
                <w:szCs w:val="28"/>
                <w:lang w:eastAsia="ar-SA"/>
              </w:rPr>
            </w:pPr>
            <w:r w:rsidRPr="0036022C">
              <w:rPr>
                <w:rFonts w:ascii="Times New Roman" w:eastAsia="Lucida Sans Unicode" w:hAnsi="Times New Roman" w:cs="Times New Roman"/>
                <w:noProof/>
                <w:kern w:val="1"/>
                <w:sz w:val="28"/>
                <w:szCs w:val="28"/>
                <w:lang w:eastAsia="ar-SA"/>
              </w:rPr>
              <w:drawing>
                <wp:inline distT="0" distB="0" distL="0" distR="0" wp14:anchorId="347DD562" wp14:editId="5A6FD6CF">
                  <wp:extent cx="1228725" cy="8382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838200"/>
                          </a:xfrm>
                          <a:prstGeom prst="rect">
                            <a:avLst/>
                          </a:prstGeom>
                          <a:solidFill>
                            <a:srgbClr val="FFFFFF"/>
                          </a:solidFill>
                          <a:ln>
                            <a:noFill/>
                          </a:ln>
                        </pic:spPr>
                      </pic:pic>
                    </a:graphicData>
                  </a:graphic>
                </wp:inline>
              </w:drawing>
            </w:r>
          </w:p>
        </w:tc>
        <w:tc>
          <w:tcPr>
            <w:tcW w:w="7218" w:type="dxa"/>
            <w:tcBorders>
              <w:bottom w:val="single" w:sz="4" w:space="0" w:color="000000"/>
            </w:tcBorders>
            <w:shd w:val="clear" w:color="auto" w:fill="auto"/>
            <w:vAlign w:val="center"/>
          </w:tcPr>
          <w:p w:rsidR="00903B07" w:rsidRPr="0036022C" w:rsidRDefault="00903B07" w:rsidP="00114B44">
            <w:pPr>
              <w:widowControl w:val="0"/>
              <w:tabs>
                <w:tab w:val="left" w:pos="8918"/>
              </w:tabs>
              <w:suppressAutoHyphens/>
              <w:snapToGrid w:val="0"/>
              <w:spacing w:before="120" w:after="0" w:line="240" w:lineRule="auto"/>
              <w:ind w:left="-284"/>
              <w:jc w:val="center"/>
              <w:rPr>
                <w:rFonts w:ascii="Times New Roman" w:eastAsia="Lucida Sans Unicode" w:hAnsi="Times New Roman" w:cs="Times New Roman"/>
                <w:kern w:val="1"/>
                <w:sz w:val="28"/>
                <w:szCs w:val="28"/>
                <w:lang w:eastAsia="ar-SA"/>
              </w:rPr>
            </w:pPr>
            <w:r w:rsidRPr="0036022C">
              <w:rPr>
                <w:rFonts w:ascii="Times New Roman" w:eastAsia="Lucida Sans Unicode" w:hAnsi="Times New Roman" w:cs="Times New Roman"/>
                <w:kern w:val="1"/>
                <w:sz w:val="28"/>
                <w:szCs w:val="28"/>
                <w:lang w:eastAsia="ar-SA"/>
              </w:rPr>
              <w:t xml:space="preserve">Ассоциация Саморегулируемая организация </w:t>
            </w:r>
          </w:p>
          <w:p w:rsidR="00903B07" w:rsidRPr="0036022C" w:rsidRDefault="00903B07" w:rsidP="00114B44">
            <w:pPr>
              <w:widowControl w:val="0"/>
              <w:suppressAutoHyphens/>
              <w:spacing w:after="0" w:line="240" w:lineRule="auto"/>
              <w:ind w:left="-284"/>
              <w:jc w:val="center"/>
              <w:rPr>
                <w:rFonts w:ascii="Times New Roman" w:eastAsia="Lucida Sans Unicode" w:hAnsi="Times New Roman" w:cs="Times New Roman"/>
                <w:kern w:val="1"/>
                <w:sz w:val="36"/>
                <w:szCs w:val="36"/>
                <w:lang w:eastAsia="ar-SA"/>
              </w:rPr>
            </w:pPr>
            <w:r w:rsidRPr="0036022C">
              <w:rPr>
                <w:rFonts w:ascii="Times New Roman" w:eastAsia="Lucida Sans Unicode" w:hAnsi="Times New Roman" w:cs="Times New Roman"/>
                <w:kern w:val="1"/>
                <w:sz w:val="36"/>
                <w:szCs w:val="36"/>
                <w:lang w:eastAsia="ar-SA"/>
              </w:rPr>
              <w:t>«Альянс строителей Приморья»</w:t>
            </w:r>
          </w:p>
          <w:p w:rsidR="00903B07" w:rsidRPr="0036022C" w:rsidRDefault="00903B07" w:rsidP="00114B44">
            <w:pPr>
              <w:widowControl w:val="0"/>
              <w:suppressAutoHyphens/>
              <w:spacing w:after="0" w:line="240" w:lineRule="auto"/>
              <w:ind w:left="-284"/>
              <w:jc w:val="center"/>
              <w:rPr>
                <w:rFonts w:ascii="Times New Roman" w:eastAsia="Lucida Sans Unicode" w:hAnsi="Times New Roman" w:cs="Times New Roman"/>
                <w:kern w:val="1"/>
                <w:sz w:val="12"/>
                <w:szCs w:val="12"/>
                <w:lang w:eastAsia="ar-SA"/>
              </w:rPr>
            </w:pPr>
          </w:p>
          <w:p w:rsidR="00903B07" w:rsidRPr="0036022C" w:rsidRDefault="00903B07" w:rsidP="00114B44">
            <w:pPr>
              <w:widowControl w:val="0"/>
              <w:suppressAutoHyphens/>
              <w:spacing w:after="0" w:line="240" w:lineRule="auto"/>
              <w:ind w:left="-284"/>
              <w:jc w:val="center"/>
              <w:rPr>
                <w:rFonts w:ascii="Times New Roman" w:eastAsia="Lucida Sans Unicode" w:hAnsi="Times New Roman" w:cs="Times New Roman"/>
                <w:kern w:val="1"/>
                <w:sz w:val="24"/>
                <w:szCs w:val="24"/>
                <w:lang w:eastAsia="ar-SA"/>
              </w:rPr>
            </w:pPr>
            <w:r w:rsidRPr="0036022C">
              <w:rPr>
                <w:rFonts w:ascii="Times New Roman" w:eastAsia="Lucida Sans Unicode" w:hAnsi="Times New Roman" w:cs="Times New Roman"/>
                <w:kern w:val="1"/>
                <w:sz w:val="24"/>
                <w:szCs w:val="24"/>
                <w:lang w:eastAsia="ar-SA"/>
              </w:rPr>
              <w:t>690012, г. Владивосток, ул. Калинина, д. 42, офис 212.</w:t>
            </w:r>
          </w:p>
          <w:p w:rsidR="00903B07" w:rsidRPr="0036022C" w:rsidRDefault="00903B07" w:rsidP="00114B44">
            <w:pPr>
              <w:widowControl w:val="0"/>
              <w:suppressAutoHyphens/>
              <w:spacing w:after="0" w:line="240" w:lineRule="auto"/>
              <w:ind w:left="-284"/>
              <w:jc w:val="center"/>
              <w:rPr>
                <w:rFonts w:ascii="Times New Roman" w:eastAsia="Lucida Sans Unicode" w:hAnsi="Times New Roman" w:cs="Times New Roman"/>
                <w:kern w:val="1"/>
                <w:sz w:val="24"/>
                <w:szCs w:val="24"/>
                <w:lang w:eastAsia="ar-SA"/>
              </w:rPr>
            </w:pPr>
            <w:r w:rsidRPr="0036022C">
              <w:rPr>
                <w:rFonts w:ascii="Times New Roman" w:eastAsia="Lucida Sans Unicode" w:hAnsi="Times New Roman" w:cs="Times New Roman"/>
                <w:kern w:val="1"/>
                <w:sz w:val="24"/>
                <w:szCs w:val="24"/>
                <w:lang w:eastAsia="ar-SA"/>
              </w:rPr>
              <w:t>тел./факс: 8(423) 2429-924</w:t>
            </w:r>
          </w:p>
          <w:p w:rsidR="00903B07" w:rsidRPr="00670F84" w:rsidRDefault="00903B07" w:rsidP="00114B44">
            <w:pPr>
              <w:widowControl w:val="0"/>
              <w:suppressAutoHyphens/>
              <w:spacing w:after="0" w:line="240" w:lineRule="auto"/>
              <w:ind w:left="-284"/>
              <w:jc w:val="center"/>
              <w:rPr>
                <w:rFonts w:ascii="Times New Roman" w:eastAsia="Lucida Sans Unicode" w:hAnsi="Times New Roman" w:cs="Times New Roman"/>
                <w:kern w:val="1"/>
                <w:sz w:val="24"/>
                <w:szCs w:val="24"/>
                <w:lang w:eastAsia="ar-SA"/>
              </w:rPr>
            </w:pPr>
            <w:r w:rsidRPr="0036022C">
              <w:rPr>
                <w:rFonts w:ascii="Times New Roman" w:eastAsia="Lucida Sans Unicode" w:hAnsi="Times New Roman" w:cs="Times New Roman"/>
                <w:kern w:val="1"/>
                <w:sz w:val="24"/>
                <w:szCs w:val="24"/>
                <w:lang w:val="en-US" w:eastAsia="ar-SA"/>
              </w:rPr>
              <w:t>e</w:t>
            </w:r>
            <w:r w:rsidRPr="00670F84">
              <w:rPr>
                <w:rFonts w:ascii="Times New Roman" w:eastAsia="Lucida Sans Unicode" w:hAnsi="Times New Roman" w:cs="Times New Roman"/>
                <w:kern w:val="1"/>
                <w:sz w:val="24"/>
                <w:szCs w:val="24"/>
                <w:lang w:eastAsia="ar-SA"/>
              </w:rPr>
              <w:t>-</w:t>
            </w:r>
            <w:r w:rsidRPr="0036022C">
              <w:rPr>
                <w:rFonts w:ascii="Times New Roman" w:eastAsia="Lucida Sans Unicode" w:hAnsi="Times New Roman" w:cs="Times New Roman"/>
                <w:kern w:val="1"/>
                <w:sz w:val="24"/>
                <w:szCs w:val="24"/>
                <w:lang w:val="en-US" w:eastAsia="ar-SA"/>
              </w:rPr>
              <w:t>mail</w:t>
            </w:r>
            <w:r w:rsidRPr="00670F84">
              <w:rPr>
                <w:rFonts w:ascii="Times New Roman" w:eastAsia="Lucida Sans Unicode" w:hAnsi="Times New Roman" w:cs="Times New Roman"/>
                <w:kern w:val="1"/>
                <w:sz w:val="24"/>
                <w:szCs w:val="24"/>
                <w:lang w:eastAsia="ar-SA"/>
              </w:rPr>
              <w:t xml:space="preserve">: </w:t>
            </w:r>
            <w:hyperlink r:id="rId11" w:history="1">
              <w:r w:rsidRPr="0036022C">
                <w:rPr>
                  <w:rFonts w:ascii="Times New Roman" w:eastAsia="Lucida Sans Unicode" w:hAnsi="Times New Roman" w:cs="Times New Roman"/>
                  <w:color w:val="0000FF"/>
                  <w:kern w:val="1"/>
                  <w:sz w:val="24"/>
                  <w:szCs w:val="24"/>
                  <w:u w:val="single"/>
                  <w:lang w:val="en-US" w:eastAsia="ar-SA"/>
                </w:rPr>
                <w:t>office</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a</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s</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p</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org</w:t>
              </w:r>
            </w:hyperlink>
            <w:r w:rsidRPr="00670F84">
              <w:rPr>
                <w:rFonts w:ascii="Times New Roman" w:eastAsia="Lucida Sans Unicode" w:hAnsi="Times New Roman" w:cs="Times New Roman"/>
                <w:kern w:val="1"/>
                <w:sz w:val="24"/>
                <w:szCs w:val="24"/>
                <w:lang w:eastAsia="ar-SA"/>
              </w:rPr>
              <w:t xml:space="preserve">, </w:t>
            </w:r>
            <w:r w:rsidRPr="0036022C">
              <w:rPr>
                <w:rFonts w:ascii="Times New Roman" w:eastAsia="Lucida Sans Unicode" w:hAnsi="Times New Roman" w:cs="Times New Roman"/>
                <w:kern w:val="1"/>
                <w:sz w:val="24"/>
                <w:szCs w:val="24"/>
                <w:lang w:eastAsia="ar-SA"/>
              </w:rPr>
              <w:t>сайт</w:t>
            </w:r>
            <w:r w:rsidRPr="00670F84">
              <w:rPr>
                <w:rFonts w:ascii="Times New Roman" w:eastAsia="Lucida Sans Unicode" w:hAnsi="Times New Roman" w:cs="Times New Roman"/>
                <w:kern w:val="1"/>
                <w:sz w:val="24"/>
                <w:szCs w:val="24"/>
                <w:lang w:eastAsia="ar-SA"/>
              </w:rPr>
              <w:t xml:space="preserve">: </w:t>
            </w:r>
            <w:hyperlink r:id="rId12" w:history="1">
              <w:r w:rsidRPr="0036022C">
                <w:rPr>
                  <w:rFonts w:ascii="Times New Roman" w:eastAsia="Lucida Sans Unicode" w:hAnsi="Times New Roman" w:cs="Times New Roman"/>
                  <w:color w:val="0000FF"/>
                  <w:kern w:val="1"/>
                  <w:sz w:val="24"/>
                  <w:szCs w:val="24"/>
                  <w:u w:val="single"/>
                  <w:lang w:val="en-US" w:eastAsia="ar-SA"/>
                </w:rPr>
                <w:t>http</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www</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a</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s</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p</w:t>
              </w:r>
              <w:r w:rsidRPr="00670F84">
                <w:rPr>
                  <w:rFonts w:ascii="Times New Roman" w:eastAsia="Lucida Sans Unicode" w:hAnsi="Times New Roman" w:cs="Times New Roman"/>
                  <w:color w:val="0000FF"/>
                  <w:kern w:val="1"/>
                  <w:sz w:val="24"/>
                  <w:szCs w:val="24"/>
                  <w:u w:val="single"/>
                  <w:lang w:eastAsia="ar-SA"/>
                </w:rPr>
                <w:t>.</w:t>
              </w:r>
              <w:r w:rsidRPr="0036022C">
                <w:rPr>
                  <w:rFonts w:ascii="Times New Roman" w:eastAsia="Lucida Sans Unicode" w:hAnsi="Times New Roman" w:cs="Times New Roman"/>
                  <w:color w:val="0000FF"/>
                  <w:kern w:val="1"/>
                  <w:sz w:val="24"/>
                  <w:szCs w:val="24"/>
                  <w:u w:val="single"/>
                  <w:lang w:val="en-US" w:eastAsia="ar-SA"/>
                </w:rPr>
                <w:t>org</w:t>
              </w:r>
            </w:hyperlink>
          </w:p>
        </w:tc>
      </w:tr>
    </w:tbl>
    <w:p w:rsidR="00903B07" w:rsidRPr="0036022C" w:rsidRDefault="00903B07" w:rsidP="00903B07">
      <w:pPr>
        <w:spacing w:line="240" w:lineRule="atLeast"/>
        <w:jc w:val="center"/>
        <w:rPr>
          <w:rFonts w:ascii="Times New Roman" w:hAnsi="Times New Roman" w:cs="Times New Roman"/>
          <w:b/>
          <w:sz w:val="26"/>
          <w:szCs w:val="26"/>
        </w:rPr>
      </w:pPr>
      <w:r w:rsidRPr="0036022C">
        <w:rPr>
          <w:rFonts w:ascii="Times New Roman" w:hAnsi="Times New Roman" w:cs="Times New Roman"/>
          <w:b/>
          <w:sz w:val="26"/>
          <w:szCs w:val="26"/>
        </w:rPr>
        <w:t>АКТ № ___</w:t>
      </w:r>
    </w:p>
    <w:p w:rsidR="00903B07" w:rsidRPr="0036022C" w:rsidRDefault="00903B07" w:rsidP="00903B07">
      <w:pPr>
        <w:spacing w:line="240" w:lineRule="atLeast"/>
        <w:rPr>
          <w:rFonts w:ascii="Times New Roman" w:hAnsi="Times New Roman" w:cs="Times New Roman"/>
          <w:sz w:val="26"/>
          <w:szCs w:val="26"/>
        </w:rPr>
      </w:pPr>
      <w:r w:rsidRPr="0036022C">
        <w:rPr>
          <w:rFonts w:ascii="Times New Roman" w:hAnsi="Times New Roman" w:cs="Times New Roman"/>
          <w:sz w:val="26"/>
          <w:szCs w:val="26"/>
        </w:rPr>
        <w:t xml:space="preserve">г. Владивосток                                                               </w:t>
      </w:r>
      <w:r w:rsidR="00012F32">
        <w:rPr>
          <w:rFonts w:ascii="Times New Roman" w:hAnsi="Times New Roman" w:cs="Times New Roman"/>
          <w:sz w:val="26"/>
          <w:szCs w:val="26"/>
        </w:rPr>
        <w:t xml:space="preserve">   </w:t>
      </w:r>
      <w:proofErr w:type="gramStart"/>
      <w:r w:rsidR="00012F32">
        <w:rPr>
          <w:rFonts w:ascii="Times New Roman" w:hAnsi="Times New Roman" w:cs="Times New Roman"/>
          <w:sz w:val="26"/>
          <w:szCs w:val="26"/>
        </w:rPr>
        <w:t xml:space="preserve">   </w:t>
      </w:r>
      <w:r w:rsidRPr="0036022C">
        <w:rPr>
          <w:rFonts w:ascii="Times New Roman" w:hAnsi="Times New Roman" w:cs="Times New Roman"/>
          <w:sz w:val="26"/>
          <w:szCs w:val="26"/>
        </w:rPr>
        <w:t>«</w:t>
      </w:r>
      <w:proofErr w:type="gramEnd"/>
      <w:r w:rsidRPr="0036022C">
        <w:rPr>
          <w:rFonts w:ascii="Times New Roman" w:hAnsi="Times New Roman" w:cs="Times New Roman"/>
          <w:sz w:val="26"/>
          <w:szCs w:val="26"/>
        </w:rPr>
        <w:t>____» __________ 20</w:t>
      </w:r>
      <w:r w:rsidR="00012F32">
        <w:rPr>
          <w:rFonts w:ascii="Times New Roman" w:hAnsi="Times New Roman" w:cs="Times New Roman"/>
          <w:sz w:val="26"/>
          <w:szCs w:val="26"/>
        </w:rPr>
        <w:t>_</w:t>
      </w:r>
      <w:r w:rsidRPr="0036022C">
        <w:rPr>
          <w:rFonts w:ascii="Times New Roman" w:hAnsi="Times New Roman" w:cs="Times New Roman"/>
          <w:sz w:val="26"/>
          <w:szCs w:val="26"/>
        </w:rPr>
        <w:t>_г.</w:t>
      </w:r>
    </w:p>
    <w:p w:rsidR="00903B07" w:rsidRPr="0036022C" w:rsidRDefault="00903B07" w:rsidP="00903B07">
      <w:pPr>
        <w:spacing w:line="240" w:lineRule="atLeast"/>
        <w:rPr>
          <w:rFonts w:ascii="Times New Roman" w:hAnsi="Times New Roman" w:cs="Times New Roman"/>
          <w:sz w:val="26"/>
          <w:szCs w:val="26"/>
        </w:rPr>
      </w:pPr>
      <w:r w:rsidRPr="0036022C">
        <w:rPr>
          <w:rFonts w:ascii="Times New Roman" w:hAnsi="Times New Roman" w:cs="Times New Roman"/>
          <w:sz w:val="26"/>
          <w:szCs w:val="26"/>
        </w:rPr>
        <w:t>Наименование организации-члена АСО «АСП» (ИНН)</w:t>
      </w:r>
    </w:p>
    <w:p w:rsidR="00903B07" w:rsidRPr="0036022C" w:rsidRDefault="00903B07" w:rsidP="00903B07">
      <w:pPr>
        <w:spacing w:line="240" w:lineRule="atLeast"/>
        <w:rPr>
          <w:rFonts w:ascii="Times New Roman" w:hAnsi="Times New Roman" w:cs="Times New Roman"/>
          <w:sz w:val="26"/>
          <w:szCs w:val="26"/>
        </w:rPr>
      </w:pPr>
      <w:r w:rsidRPr="0036022C">
        <w:rPr>
          <w:rFonts w:ascii="Times New Roman" w:hAnsi="Times New Roman" w:cs="Times New Roman"/>
          <w:sz w:val="26"/>
          <w:szCs w:val="26"/>
        </w:rPr>
        <w:t>_______________________________________________________________________</w:t>
      </w:r>
    </w:p>
    <w:p w:rsidR="00903B07" w:rsidRPr="0036022C" w:rsidRDefault="00903B07" w:rsidP="00903B07">
      <w:pPr>
        <w:spacing w:line="240" w:lineRule="atLeast"/>
        <w:rPr>
          <w:rFonts w:ascii="Times New Roman" w:hAnsi="Times New Roman" w:cs="Times New Roman"/>
          <w:sz w:val="26"/>
          <w:szCs w:val="26"/>
        </w:rPr>
      </w:pPr>
      <w:r w:rsidRPr="0036022C">
        <w:rPr>
          <w:rFonts w:ascii="Times New Roman" w:hAnsi="Times New Roman" w:cs="Times New Roman"/>
          <w:sz w:val="26"/>
          <w:szCs w:val="26"/>
        </w:rPr>
        <w:t>ФИО и должность представителя (должностного лица), присутствующего при проведении плановой проверки: _______________________________________________________________________</w:t>
      </w:r>
    </w:p>
    <w:p w:rsidR="00903B07" w:rsidRPr="0036022C" w:rsidRDefault="00903B07" w:rsidP="00903B07">
      <w:pPr>
        <w:spacing w:line="240" w:lineRule="atLeast"/>
        <w:rPr>
          <w:rFonts w:ascii="Times New Roman" w:hAnsi="Times New Roman" w:cs="Times New Roman"/>
          <w:sz w:val="26"/>
          <w:szCs w:val="26"/>
        </w:rPr>
      </w:pPr>
      <w:r w:rsidRPr="0036022C">
        <w:rPr>
          <w:rFonts w:ascii="Times New Roman" w:hAnsi="Times New Roman" w:cs="Times New Roman"/>
          <w:sz w:val="26"/>
          <w:szCs w:val="26"/>
        </w:rPr>
        <w:t>Вид проверки: _______________________________________________________________________</w:t>
      </w:r>
    </w:p>
    <w:p w:rsidR="00903B07" w:rsidRPr="0036022C" w:rsidRDefault="00903B07" w:rsidP="00903B07">
      <w:pPr>
        <w:spacing w:line="240" w:lineRule="atLeast"/>
        <w:rPr>
          <w:rFonts w:ascii="Times New Roman" w:hAnsi="Times New Roman" w:cs="Times New Roman"/>
          <w:sz w:val="26"/>
          <w:szCs w:val="26"/>
        </w:rPr>
      </w:pPr>
      <w:r w:rsidRPr="0036022C">
        <w:rPr>
          <w:rFonts w:ascii="Times New Roman" w:hAnsi="Times New Roman" w:cs="Times New Roman"/>
          <w:sz w:val="26"/>
          <w:szCs w:val="26"/>
        </w:rPr>
        <w:t>Форма проверки: _______________________________________________________________________</w:t>
      </w:r>
    </w:p>
    <w:p w:rsidR="00903B07" w:rsidRPr="0036022C" w:rsidRDefault="00903B07" w:rsidP="00903B07">
      <w:pPr>
        <w:spacing w:line="240" w:lineRule="atLeast"/>
        <w:rPr>
          <w:rFonts w:ascii="Times New Roman" w:hAnsi="Times New Roman" w:cs="Times New Roman"/>
          <w:sz w:val="26"/>
          <w:szCs w:val="26"/>
        </w:rPr>
      </w:pPr>
      <w:r w:rsidRPr="0036022C">
        <w:rPr>
          <w:rFonts w:ascii="Times New Roman" w:hAnsi="Times New Roman" w:cs="Times New Roman"/>
          <w:sz w:val="26"/>
          <w:szCs w:val="26"/>
        </w:rPr>
        <w:t xml:space="preserve">Дата начала </w:t>
      </w:r>
      <w:proofErr w:type="gramStart"/>
      <w:r w:rsidRPr="0036022C">
        <w:rPr>
          <w:rFonts w:ascii="Times New Roman" w:hAnsi="Times New Roman" w:cs="Times New Roman"/>
          <w:sz w:val="26"/>
          <w:szCs w:val="26"/>
        </w:rPr>
        <w:t>проверки:«</w:t>
      </w:r>
      <w:proofErr w:type="gramEnd"/>
      <w:r w:rsidRPr="0036022C">
        <w:rPr>
          <w:rFonts w:ascii="Times New Roman" w:hAnsi="Times New Roman" w:cs="Times New Roman"/>
          <w:sz w:val="26"/>
          <w:szCs w:val="26"/>
        </w:rPr>
        <w:t>__» _____ 201_г. Дата окончания проверки: «__» ____201_г.</w:t>
      </w:r>
    </w:p>
    <w:p w:rsidR="00903B07" w:rsidRPr="0036022C" w:rsidRDefault="00903B07" w:rsidP="00903B07">
      <w:pPr>
        <w:spacing w:line="240" w:lineRule="atLeast"/>
        <w:rPr>
          <w:rFonts w:ascii="Times New Roman" w:hAnsi="Times New Roman" w:cs="Times New Roman"/>
          <w:i/>
          <w:sz w:val="26"/>
          <w:szCs w:val="26"/>
        </w:rPr>
      </w:pPr>
      <w:r w:rsidRPr="0036022C">
        <w:rPr>
          <w:rFonts w:ascii="Times New Roman" w:hAnsi="Times New Roman" w:cs="Times New Roman"/>
          <w:sz w:val="26"/>
          <w:szCs w:val="26"/>
        </w:rPr>
        <w:t xml:space="preserve">Адрес проведения проверки: _______________________________________________________________________                               </w:t>
      </w:r>
      <w:proofErr w:type="gramStart"/>
      <w:r w:rsidRPr="0036022C">
        <w:rPr>
          <w:rFonts w:ascii="Times New Roman" w:hAnsi="Times New Roman" w:cs="Times New Roman"/>
          <w:sz w:val="26"/>
          <w:szCs w:val="26"/>
        </w:rPr>
        <w:t xml:space="preserve">   </w:t>
      </w:r>
      <w:r w:rsidRPr="0036022C">
        <w:rPr>
          <w:rFonts w:ascii="Times New Roman" w:hAnsi="Times New Roman" w:cs="Times New Roman"/>
          <w:i/>
          <w:sz w:val="20"/>
          <w:szCs w:val="20"/>
        </w:rPr>
        <w:t>(</w:t>
      </w:r>
      <w:proofErr w:type="gramEnd"/>
      <w:r w:rsidRPr="0036022C">
        <w:rPr>
          <w:rFonts w:ascii="Times New Roman" w:hAnsi="Times New Roman" w:cs="Times New Roman"/>
          <w:i/>
          <w:sz w:val="20"/>
          <w:szCs w:val="20"/>
        </w:rPr>
        <w:t>фактический адрес проведения проверки</w:t>
      </w:r>
      <w:r w:rsidRPr="0036022C">
        <w:rPr>
          <w:rFonts w:ascii="Times New Roman" w:hAnsi="Times New Roman" w:cs="Times New Roman"/>
          <w:i/>
          <w:sz w:val="26"/>
          <w:szCs w:val="26"/>
        </w:rPr>
        <w:t>)</w:t>
      </w:r>
    </w:p>
    <w:p w:rsidR="00903B07" w:rsidRPr="0036022C" w:rsidRDefault="00903B07" w:rsidP="00903B07">
      <w:pPr>
        <w:spacing w:line="240" w:lineRule="atLeast"/>
        <w:rPr>
          <w:rFonts w:ascii="Times New Roman" w:hAnsi="Times New Roman" w:cs="Times New Roman"/>
          <w:sz w:val="26"/>
          <w:szCs w:val="26"/>
        </w:rPr>
      </w:pPr>
      <w:r w:rsidRPr="0036022C">
        <w:rPr>
          <w:rFonts w:ascii="Times New Roman" w:hAnsi="Times New Roman" w:cs="Times New Roman"/>
          <w:sz w:val="26"/>
          <w:szCs w:val="26"/>
        </w:rPr>
        <w:t>Основание проведения проверки: _______________________________________________________________________</w:t>
      </w:r>
    </w:p>
    <w:p w:rsidR="00903B07" w:rsidRPr="0036022C" w:rsidRDefault="00903B07" w:rsidP="00903B07">
      <w:pPr>
        <w:spacing w:line="240" w:lineRule="atLeast"/>
        <w:rPr>
          <w:rFonts w:ascii="Times New Roman" w:hAnsi="Times New Roman" w:cs="Times New Roman"/>
          <w:i/>
          <w:sz w:val="20"/>
          <w:szCs w:val="20"/>
        </w:rPr>
      </w:pPr>
      <w:r w:rsidRPr="0036022C">
        <w:rPr>
          <w:rFonts w:ascii="Times New Roman" w:hAnsi="Times New Roman" w:cs="Times New Roman"/>
          <w:i/>
          <w:sz w:val="20"/>
          <w:szCs w:val="20"/>
        </w:rPr>
        <w:t xml:space="preserve">                                                   (приказ, решение коллегиального органа управления)</w:t>
      </w:r>
    </w:p>
    <w:p w:rsidR="00903B07" w:rsidRPr="0036022C" w:rsidRDefault="00903B07" w:rsidP="00903B07">
      <w:pPr>
        <w:spacing w:line="240" w:lineRule="atLeast"/>
        <w:rPr>
          <w:rFonts w:ascii="Times New Roman" w:hAnsi="Times New Roman" w:cs="Times New Roman"/>
          <w:sz w:val="26"/>
          <w:szCs w:val="26"/>
        </w:rPr>
      </w:pPr>
      <w:r w:rsidRPr="0036022C">
        <w:rPr>
          <w:rFonts w:ascii="Times New Roman" w:hAnsi="Times New Roman" w:cs="Times New Roman"/>
          <w:sz w:val="26"/>
          <w:szCs w:val="26"/>
        </w:rPr>
        <w:t>Предмет проверки:_______________________________________________________ _______________________________________________________________________</w:t>
      </w:r>
    </w:p>
    <w:p w:rsidR="00903B07" w:rsidRPr="0036022C" w:rsidRDefault="00903B07" w:rsidP="00903B07">
      <w:pPr>
        <w:spacing w:line="240" w:lineRule="atLeast"/>
        <w:rPr>
          <w:rFonts w:ascii="Times New Roman" w:hAnsi="Times New Roman" w:cs="Times New Roman"/>
          <w:sz w:val="26"/>
          <w:szCs w:val="26"/>
        </w:rPr>
      </w:pPr>
      <w:r w:rsidRPr="0036022C">
        <w:rPr>
          <w:rFonts w:ascii="Times New Roman" w:hAnsi="Times New Roman" w:cs="Times New Roman"/>
          <w:sz w:val="26"/>
          <w:szCs w:val="26"/>
        </w:rPr>
        <w:t>В ходе проверки установлено: _______________________________________________________________________</w:t>
      </w:r>
    </w:p>
    <w:p w:rsidR="00903B07" w:rsidRPr="0036022C" w:rsidRDefault="00903B07" w:rsidP="00903B07">
      <w:pPr>
        <w:spacing w:line="240" w:lineRule="atLeast"/>
        <w:rPr>
          <w:rFonts w:ascii="Times New Roman" w:hAnsi="Times New Roman" w:cs="Times New Roman"/>
          <w:sz w:val="20"/>
          <w:szCs w:val="20"/>
        </w:rPr>
      </w:pPr>
      <w:r w:rsidRPr="0036022C">
        <w:rPr>
          <w:rFonts w:ascii="Times New Roman" w:hAnsi="Times New Roman" w:cs="Times New Roman"/>
          <w:sz w:val="20"/>
          <w:szCs w:val="20"/>
        </w:rPr>
        <w:t xml:space="preserve">                                  (указать сведения о результатах проверки, в том числе о выявленных нарушениях)</w:t>
      </w:r>
    </w:p>
    <w:p w:rsidR="00903B07" w:rsidRPr="0036022C" w:rsidRDefault="00903B07" w:rsidP="00903B07">
      <w:pPr>
        <w:spacing w:line="240" w:lineRule="atLeast"/>
        <w:rPr>
          <w:rFonts w:ascii="Times New Roman" w:hAnsi="Times New Roman" w:cs="Times New Roman"/>
          <w:sz w:val="26"/>
          <w:szCs w:val="26"/>
        </w:rPr>
      </w:pPr>
      <w:r w:rsidRPr="0036022C">
        <w:rPr>
          <w:rFonts w:ascii="Times New Roman" w:hAnsi="Times New Roman" w:cs="Times New Roman"/>
          <w:sz w:val="26"/>
          <w:szCs w:val="26"/>
        </w:rPr>
        <w:t>Рекомендации по результатам проверки: ____________________________________</w:t>
      </w:r>
    </w:p>
    <w:p w:rsidR="00903B07" w:rsidRPr="0036022C" w:rsidRDefault="00903B07" w:rsidP="00903B07">
      <w:pPr>
        <w:spacing w:line="240" w:lineRule="atLeast"/>
        <w:jc w:val="both"/>
        <w:rPr>
          <w:rFonts w:ascii="Times New Roman" w:hAnsi="Times New Roman" w:cs="Times New Roman"/>
          <w:sz w:val="26"/>
          <w:szCs w:val="26"/>
        </w:rPr>
      </w:pPr>
      <w:r w:rsidRPr="0036022C">
        <w:rPr>
          <w:rFonts w:ascii="Times New Roman" w:hAnsi="Times New Roman" w:cs="Times New Roman"/>
          <w:sz w:val="26"/>
          <w:szCs w:val="26"/>
        </w:rPr>
        <w:t>Настоящий акт составлен в двух экземплярах, имеющих равную юридическую силу.</w:t>
      </w:r>
    </w:p>
    <w:p w:rsidR="00903B07" w:rsidRPr="0036022C" w:rsidRDefault="00903B07" w:rsidP="00903B07">
      <w:pPr>
        <w:spacing w:line="240" w:lineRule="atLeast"/>
        <w:rPr>
          <w:rFonts w:ascii="Times New Roman" w:hAnsi="Times New Roman" w:cs="Times New Roman"/>
          <w:sz w:val="26"/>
          <w:szCs w:val="26"/>
        </w:rPr>
      </w:pPr>
      <w:r w:rsidRPr="0036022C">
        <w:rPr>
          <w:rFonts w:ascii="Times New Roman" w:hAnsi="Times New Roman" w:cs="Times New Roman"/>
          <w:sz w:val="26"/>
          <w:szCs w:val="26"/>
        </w:rPr>
        <w:t>Подписи лиц, проводивших проверку:</w:t>
      </w:r>
    </w:p>
    <w:p w:rsidR="00ED32F0" w:rsidRDefault="00903B07" w:rsidP="00ED32F0">
      <w:pPr>
        <w:spacing w:line="240" w:lineRule="atLeast"/>
        <w:rPr>
          <w:rFonts w:ascii="Times New Roman" w:hAnsi="Times New Roman" w:cs="Times New Roman"/>
          <w:sz w:val="26"/>
          <w:szCs w:val="26"/>
        </w:rPr>
      </w:pPr>
      <w:r w:rsidRPr="0036022C">
        <w:rPr>
          <w:rFonts w:ascii="Times New Roman" w:hAnsi="Times New Roman" w:cs="Times New Roman"/>
          <w:sz w:val="26"/>
          <w:szCs w:val="26"/>
        </w:rPr>
        <w:t xml:space="preserve">                                                                                                  ______________/ ФИО/</w:t>
      </w:r>
    </w:p>
    <w:p w:rsidR="00114B44" w:rsidRPr="00903B07" w:rsidRDefault="00ED32F0" w:rsidP="00ED32F0">
      <w:pPr>
        <w:spacing w:line="240" w:lineRule="atLeast"/>
        <w:rPr>
          <w:rFonts w:ascii="Times New Roman" w:hAnsi="Times New Roman" w:cs="Times New Roman"/>
        </w:rPr>
      </w:pPr>
      <w:r w:rsidRPr="0036022C">
        <w:rPr>
          <w:rFonts w:ascii="Times New Roman" w:hAnsi="Times New Roman" w:cs="Times New Roman"/>
          <w:sz w:val="26"/>
          <w:szCs w:val="26"/>
        </w:rPr>
        <w:t>С актом ознакомлен, экземпляр акта получен:</w:t>
      </w:r>
      <w:r w:rsidRPr="00ED32F0">
        <w:t xml:space="preserve"> </w:t>
      </w:r>
      <w:r w:rsidRPr="00ED32F0">
        <w:rPr>
          <w:rFonts w:ascii="Times New Roman" w:hAnsi="Times New Roman" w:cs="Times New Roman"/>
          <w:sz w:val="26"/>
          <w:szCs w:val="26"/>
        </w:rPr>
        <w:t>______________/ФИО/</w:t>
      </w:r>
      <w:bookmarkEnd w:id="0"/>
    </w:p>
    <w:sectPr w:rsidR="00114B44" w:rsidRPr="00903B07">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0BD" w:rsidRDefault="009960BD" w:rsidP="0058321E">
      <w:pPr>
        <w:spacing w:after="0" w:line="240" w:lineRule="auto"/>
      </w:pPr>
      <w:r>
        <w:separator/>
      </w:r>
    </w:p>
  </w:endnote>
  <w:endnote w:type="continuationSeparator" w:id="0">
    <w:p w:rsidR="009960BD" w:rsidRDefault="009960BD" w:rsidP="0058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993501"/>
      <w:docPartObj>
        <w:docPartGallery w:val="Page Numbers (Bottom of Page)"/>
        <w:docPartUnique/>
      </w:docPartObj>
    </w:sdtPr>
    <w:sdtEndPr/>
    <w:sdtContent>
      <w:p w:rsidR="00114B44" w:rsidRDefault="00114B44">
        <w:pPr>
          <w:pStyle w:val="a5"/>
          <w:jc w:val="right"/>
        </w:pPr>
        <w:r>
          <w:fldChar w:fldCharType="begin"/>
        </w:r>
        <w:r>
          <w:instrText>PAGE   \* MERGEFORMAT</w:instrText>
        </w:r>
        <w:r>
          <w:fldChar w:fldCharType="separate"/>
        </w:r>
        <w:r>
          <w:t>2</w:t>
        </w:r>
        <w:r>
          <w:fldChar w:fldCharType="end"/>
        </w:r>
      </w:p>
    </w:sdtContent>
  </w:sdt>
  <w:p w:rsidR="00114B44" w:rsidRDefault="00114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0BD" w:rsidRDefault="009960BD" w:rsidP="0058321E">
      <w:pPr>
        <w:spacing w:after="0" w:line="240" w:lineRule="auto"/>
      </w:pPr>
      <w:r>
        <w:separator/>
      </w:r>
    </w:p>
  </w:footnote>
  <w:footnote w:type="continuationSeparator" w:id="0">
    <w:p w:rsidR="009960BD" w:rsidRDefault="009960BD" w:rsidP="005832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07"/>
    <w:rsid w:val="00012F32"/>
    <w:rsid w:val="000E570A"/>
    <w:rsid w:val="00111C8C"/>
    <w:rsid w:val="00114B44"/>
    <w:rsid w:val="001B5EEC"/>
    <w:rsid w:val="001E6D31"/>
    <w:rsid w:val="0023710D"/>
    <w:rsid w:val="002C27FF"/>
    <w:rsid w:val="00305DF2"/>
    <w:rsid w:val="0036022C"/>
    <w:rsid w:val="003C05C7"/>
    <w:rsid w:val="004668B8"/>
    <w:rsid w:val="00490195"/>
    <w:rsid w:val="0053453F"/>
    <w:rsid w:val="0058321E"/>
    <w:rsid w:val="00592EB3"/>
    <w:rsid w:val="005B29C7"/>
    <w:rsid w:val="0061739D"/>
    <w:rsid w:val="0062116D"/>
    <w:rsid w:val="006322D9"/>
    <w:rsid w:val="00643130"/>
    <w:rsid w:val="00670F84"/>
    <w:rsid w:val="006823F6"/>
    <w:rsid w:val="006C74BB"/>
    <w:rsid w:val="007C072C"/>
    <w:rsid w:val="00833BC5"/>
    <w:rsid w:val="008B2D77"/>
    <w:rsid w:val="00903B07"/>
    <w:rsid w:val="00952534"/>
    <w:rsid w:val="009960BD"/>
    <w:rsid w:val="009C199E"/>
    <w:rsid w:val="00A61B36"/>
    <w:rsid w:val="00A6324F"/>
    <w:rsid w:val="00B24D03"/>
    <w:rsid w:val="00B346BE"/>
    <w:rsid w:val="00B47A4E"/>
    <w:rsid w:val="00B82F9B"/>
    <w:rsid w:val="00BF2564"/>
    <w:rsid w:val="00CD6BEA"/>
    <w:rsid w:val="00CF77D8"/>
    <w:rsid w:val="00D34C57"/>
    <w:rsid w:val="00D42815"/>
    <w:rsid w:val="00DA7717"/>
    <w:rsid w:val="00DF0D71"/>
    <w:rsid w:val="00E10E80"/>
    <w:rsid w:val="00E64003"/>
    <w:rsid w:val="00E81E53"/>
    <w:rsid w:val="00EA041D"/>
    <w:rsid w:val="00ED3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BED89-84E4-4B94-A526-0BD854A0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3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B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3B07"/>
  </w:style>
  <w:style w:type="paragraph" w:styleId="a5">
    <w:name w:val="footer"/>
    <w:basedOn w:val="a"/>
    <w:link w:val="a6"/>
    <w:uiPriority w:val="99"/>
    <w:unhideWhenUsed/>
    <w:rsid w:val="00903B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3B07"/>
  </w:style>
  <w:style w:type="paragraph" w:styleId="a7">
    <w:name w:val="List Paragraph"/>
    <w:basedOn w:val="a"/>
    <w:uiPriority w:val="34"/>
    <w:qFormat/>
    <w:rsid w:val="00903B07"/>
    <w:pPr>
      <w:ind w:left="720"/>
      <w:contextualSpacing/>
    </w:pPr>
  </w:style>
  <w:style w:type="paragraph" w:customStyle="1" w:styleId="pc">
    <w:name w:val="pc"/>
    <w:basedOn w:val="a"/>
    <w:rsid w:val="00903B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03B0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03B07"/>
    <w:rPr>
      <w:rFonts w:ascii="Segoe UI" w:hAnsi="Segoe UI" w:cs="Segoe UI"/>
      <w:sz w:val="18"/>
      <w:szCs w:val="18"/>
    </w:rPr>
  </w:style>
  <w:style w:type="table" w:styleId="aa">
    <w:name w:val="Table Grid"/>
    <w:basedOn w:val="a1"/>
    <w:uiPriority w:val="39"/>
    <w:rsid w:val="0090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office@a-s-p.org" TargetMode="External"/><Relationship Id="rId12" Type="http://schemas.openxmlformats.org/officeDocument/2006/relationships/hyperlink" Target="http://www.a-s-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office@a-s-p.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s-p.org/" TargetMode="External"/><Relationship Id="rId4" Type="http://schemas.openxmlformats.org/officeDocument/2006/relationships/footnotes" Target="footnotes.xml"/><Relationship Id="rId9" Type="http://schemas.openxmlformats.org/officeDocument/2006/relationships/hyperlink" Target="mailto:office@a-s-p.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9352</Words>
  <Characters>53311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Федоренко</dc:creator>
  <cp:keywords/>
  <dc:description/>
  <cp:lastModifiedBy>Яковлева Ксения</cp:lastModifiedBy>
  <cp:revision>2</cp:revision>
  <cp:lastPrinted>2019-11-01T02:58:00Z</cp:lastPrinted>
  <dcterms:created xsi:type="dcterms:W3CDTF">2020-01-09T04:52:00Z</dcterms:created>
  <dcterms:modified xsi:type="dcterms:W3CDTF">2020-01-09T04:52:00Z</dcterms:modified>
</cp:coreProperties>
</file>